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4235C" w14:textId="77777777" w:rsidR="00B32A6F" w:rsidRDefault="008C31B3" w:rsidP="00370A3A">
      <w:pPr>
        <w:jc w:val="center"/>
        <w:rPr>
          <w:u w:val="single"/>
        </w:rPr>
      </w:pPr>
      <w:r w:rsidRPr="00B32A6F">
        <w:rPr>
          <w:noProof/>
          <w:u w:val="single"/>
          <w:lang w:val="en-AU" w:eastAsia="en-AU"/>
        </w:rPr>
        <w:drawing>
          <wp:anchor distT="0" distB="0" distL="114300" distR="114300" simplePos="0" relativeHeight="251659264" behindDoc="1" locked="0" layoutInCell="1" allowOverlap="1" wp14:anchorId="583F203B" wp14:editId="08C44EB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171575" cy="1009650"/>
            <wp:effectExtent l="0" t="0" r="9525" b="0"/>
            <wp:wrapTight wrapText="bothSides">
              <wp:wrapPolygon edited="0">
                <wp:start x="0" y="0"/>
                <wp:lineTo x="0" y="21192"/>
                <wp:lineTo x="21424" y="21192"/>
                <wp:lineTo x="21424" y="0"/>
                <wp:lineTo x="0" y="0"/>
              </wp:wrapPolygon>
            </wp:wrapTight>
            <wp:docPr id="1" name="Picture 1" descr="COV logo B&amp;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 logo B&amp;W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8D492D" w14:textId="77777777" w:rsidR="00D44C56" w:rsidRDefault="00D44C56" w:rsidP="00370A3A">
      <w:pPr>
        <w:jc w:val="center"/>
        <w:rPr>
          <w:u w:val="single"/>
        </w:rPr>
      </w:pPr>
    </w:p>
    <w:p w14:paraId="193D2B80" w14:textId="77777777" w:rsidR="00370A3A" w:rsidRDefault="00370A3A" w:rsidP="00370A3A">
      <w:pPr>
        <w:jc w:val="center"/>
        <w:rPr>
          <w:u w:val="single"/>
        </w:rPr>
      </w:pPr>
    </w:p>
    <w:p w14:paraId="5ABA938F" w14:textId="77777777" w:rsidR="008C31B3" w:rsidRDefault="008C31B3" w:rsidP="008C31B3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</w:t>
      </w:r>
    </w:p>
    <w:p w14:paraId="42BBA86B" w14:textId="0C154B48" w:rsidR="00B32A6F" w:rsidRPr="00B36FE9" w:rsidRDefault="002E5783" w:rsidP="008C31B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2023/24</w:t>
      </w:r>
    </w:p>
    <w:p w14:paraId="3438F80C" w14:textId="77777777" w:rsidR="003154C8" w:rsidRDefault="008C31B3" w:rsidP="00370A3A">
      <w:pPr>
        <w:jc w:val="center"/>
        <w:rPr>
          <w:rFonts w:ascii="Arial" w:eastAsia="Times New Roman" w:hAnsi="Arial" w:cs="Arial"/>
          <w:lang w:val="en-GB"/>
        </w:rPr>
      </w:pPr>
      <w:bookmarkStart w:id="0" w:name="StartOfDetails"/>
      <w:bookmarkEnd w:id="0"/>
      <w:r>
        <w:rPr>
          <w:rFonts w:ascii="Arial" w:hAnsi="Arial" w:cs="Arial"/>
          <w:b/>
          <w:sz w:val="24"/>
          <w:szCs w:val="24"/>
        </w:rPr>
        <w:t>Statement of</w:t>
      </w:r>
      <w:r w:rsidR="00C475C5">
        <w:rPr>
          <w:rFonts w:ascii="Arial" w:hAnsi="Arial" w:cs="Arial"/>
          <w:b/>
          <w:sz w:val="24"/>
          <w:szCs w:val="24"/>
        </w:rPr>
        <w:t xml:space="preserve"> Objects and</w:t>
      </w:r>
      <w:r w:rsidR="00322ADD">
        <w:rPr>
          <w:rFonts w:ascii="Arial" w:hAnsi="Arial" w:cs="Arial"/>
          <w:b/>
          <w:sz w:val="24"/>
          <w:szCs w:val="24"/>
        </w:rPr>
        <w:t xml:space="preserve"> Reasons for the </w:t>
      </w:r>
      <w:r w:rsidR="00A4512F">
        <w:rPr>
          <w:rFonts w:ascii="Arial" w:hAnsi="Arial" w:cs="Arial"/>
          <w:b/>
          <w:sz w:val="24"/>
          <w:szCs w:val="24"/>
        </w:rPr>
        <w:t>Proposed</w:t>
      </w:r>
      <w:r w:rsidR="006F5555">
        <w:rPr>
          <w:rFonts w:ascii="Arial" w:hAnsi="Arial" w:cs="Arial"/>
          <w:b/>
          <w:sz w:val="24"/>
          <w:szCs w:val="24"/>
        </w:rPr>
        <w:t xml:space="preserve"> </w:t>
      </w:r>
      <w:r w:rsidR="00B32A6F" w:rsidRPr="001372D4">
        <w:rPr>
          <w:rFonts w:ascii="Arial" w:hAnsi="Arial" w:cs="Arial"/>
          <w:b/>
          <w:sz w:val="24"/>
          <w:szCs w:val="24"/>
        </w:rPr>
        <w:t>Differential Rates</w:t>
      </w:r>
      <w:r w:rsidR="006F5555">
        <w:rPr>
          <w:rFonts w:ascii="Arial" w:hAnsi="Arial" w:cs="Arial"/>
          <w:b/>
          <w:sz w:val="24"/>
          <w:szCs w:val="24"/>
        </w:rPr>
        <w:t xml:space="preserve"> &amp; Minimum Payments</w:t>
      </w:r>
      <w:r w:rsidR="00B32A6F" w:rsidRPr="001372D4">
        <w:rPr>
          <w:rFonts w:ascii="Arial" w:hAnsi="Arial" w:cs="Arial"/>
          <w:b/>
          <w:sz w:val="24"/>
          <w:szCs w:val="24"/>
        </w:rPr>
        <w:t xml:space="preserve"> </w:t>
      </w:r>
    </w:p>
    <w:p w14:paraId="35A85C44" w14:textId="1B212FB4" w:rsidR="00457945" w:rsidRPr="00980422" w:rsidRDefault="00457945" w:rsidP="6847E7AE">
      <w:pPr>
        <w:spacing w:after="120"/>
        <w:rPr>
          <w:rFonts w:ascii="Arial" w:eastAsia="Times New Roman" w:hAnsi="Arial" w:cs="Arial"/>
          <w:b/>
          <w:bCs/>
          <w:sz w:val="20"/>
          <w:szCs w:val="20"/>
          <w:lang w:val="en-GB"/>
        </w:rPr>
      </w:pPr>
      <w:r w:rsidRPr="00980422">
        <w:rPr>
          <w:rFonts w:ascii="Arial" w:eastAsia="Times New Roman" w:hAnsi="Arial" w:cs="Arial"/>
          <w:b/>
          <w:bCs/>
          <w:sz w:val="20"/>
          <w:szCs w:val="20"/>
          <w:lang w:val="en-GB"/>
        </w:rPr>
        <w:t xml:space="preserve">Proposed Differential Rates and Minimum Payments for </w:t>
      </w:r>
      <w:r w:rsidR="002E5783">
        <w:rPr>
          <w:rFonts w:ascii="Arial" w:eastAsia="Times New Roman" w:hAnsi="Arial" w:cs="Arial"/>
          <w:b/>
          <w:bCs/>
          <w:sz w:val="20"/>
          <w:szCs w:val="20"/>
          <w:lang w:val="en-GB"/>
        </w:rPr>
        <w:t>2023/24</w:t>
      </w:r>
      <w:r w:rsidRPr="00980422">
        <w:rPr>
          <w:rFonts w:ascii="Arial" w:eastAsia="Times New Roman" w:hAnsi="Arial" w:cs="Arial"/>
          <w:b/>
          <w:bCs/>
          <w:sz w:val="20"/>
          <w:szCs w:val="20"/>
          <w:lang w:val="en-GB"/>
        </w:rPr>
        <w:t>:</w:t>
      </w:r>
    </w:p>
    <w:p w14:paraId="0890C2C6" w14:textId="3DDCEB69" w:rsidR="00F25224" w:rsidRPr="00DA0586" w:rsidRDefault="00927B37" w:rsidP="6847E7AE">
      <w:pPr>
        <w:spacing w:after="120"/>
        <w:rPr>
          <w:rFonts w:ascii="Arial" w:hAnsi="Arial" w:cs="Arial"/>
          <w:color w:val="292929"/>
          <w:sz w:val="20"/>
          <w:szCs w:val="20"/>
          <w:shd w:val="clear" w:color="auto" w:fill="FFFFFF"/>
        </w:rPr>
      </w:pPr>
      <w:r w:rsidRPr="00DA0586">
        <w:rPr>
          <w:rFonts w:ascii="Arial" w:eastAsia="Times New Roman" w:hAnsi="Arial" w:cs="Arial"/>
          <w:sz w:val="20"/>
          <w:szCs w:val="20"/>
          <w:lang w:val="en-GB"/>
        </w:rPr>
        <w:t xml:space="preserve">The City of Vincent </w:t>
      </w:r>
      <w:r w:rsidR="00BC2A49" w:rsidRPr="009A4FF5">
        <w:rPr>
          <w:rFonts w:ascii="Arial" w:eastAsia="Times New Roman" w:hAnsi="Arial" w:cs="Arial"/>
          <w:sz w:val="20"/>
          <w:szCs w:val="20"/>
          <w:lang w:val="en-GB"/>
        </w:rPr>
        <w:t>advises</w:t>
      </w:r>
      <w:r w:rsidRPr="00DA0586">
        <w:rPr>
          <w:rFonts w:ascii="Arial" w:eastAsia="Times New Roman" w:hAnsi="Arial" w:cs="Arial"/>
          <w:sz w:val="20"/>
          <w:szCs w:val="20"/>
          <w:lang w:val="en-GB"/>
        </w:rPr>
        <w:t xml:space="preserve"> </w:t>
      </w:r>
      <w:r w:rsidR="006033C5" w:rsidRPr="00DA0586">
        <w:rPr>
          <w:rFonts w:ascii="Arial" w:hAnsi="Arial" w:cs="Arial"/>
          <w:color w:val="292929"/>
          <w:sz w:val="20"/>
          <w:szCs w:val="20"/>
          <w:shd w:val="clear" w:color="auto" w:fill="FFFFFF"/>
        </w:rPr>
        <w:t xml:space="preserve">Council’s intention to </w:t>
      </w:r>
      <w:r w:rsidRPr="00DA0586">
        <w:rPr>
          <w:rFonts w:ascii="Arial" w:hAnsi="Arial" w:cs="Arial"/>
          <w:color w:val="292929"/>
          <w:sz w:val="20"/>
          <w:szCs w:val="20"/>
          <w:shd w:val="clear" w:color="auto" w:fill="FFFFFF"/>
        </w:rPr>
        <w:t>levy</w:t>
      </w:r>
      <w:r w:rsidR="006033C5" w:rsidRPr="00DA0586">
        <w:rPr>
          <w:rFonts w:ascii="Arial" w:hAnsi="Arial" w:cs="Arial"/>
          <w:color w:val="292929"/>
          <w:sz w:val="20"/>
          <w:szCs w:val="20"/>
          <w:shd w:val="clear" w:color="auto" w:fill="FFFFFF"/>
        </w:rPr>
        <w:t xml:space="preserve"> di</w:t>
      </w:r>
      <w:r w:rsidR="002D7886" w:rsidRPr="00DA0586">
        <w:rPr>
          <w:rFonts w:ascii="Arial" w:hAnsi="Arial" w:cs="Arial"/>
          <w:color w:val="292929"/>
          <w:sz w:val="20"/>
          <w:szCs w:val="20"/>
          <w:shd w:val="clear" w:color="auto" w:fill="FFFFFF"/>
        </w:rPr>
        <w:t xml:space="preserve">fferential </w:t>
      </w:r>
      <w:r w:rsidRPr="00DA0586">
        <w:rPr>
          <w:rFonts w:ascii="Arial" w:hAnsi="Arial" w:cs="Arial"/>
          <w:color w:val="292929"/>
          <w:sz w:val="20"/>
          <w:szCs w:val="20"/>
          <w:shd w:val="clear" w:color="auto" w:fill="FFFFFF"/>
        </w:rPr>
        <w:t xml:space="preserve">and minimal </w:t>
      </w:r>
      <w:r w:rsidR="002D7886" w:rsidRPr="00DA0586">
        <w:rPr>
          <w:rFonts w:ascii="Arial" w:hAnsi="Arial" w:cs="Arial"/>
          <w:color w:val="292929"/>
          <w:sz w:val="20"/>
          <w:szCs w:val="20"/>
          <w:shd w:val="clear" w:color="auto" w:fill="FFFFFF"/>
        </w:rPr>
        <w:t xml:space="preserve">rates for the </w:t>
      </w:r>
      <w:r w:rsidR="002E5783">
        <w:rPr>
          <w:rFonts w:ascii="Arial" w:hAnsi="Arial" w:cs="Arial"/>
          <w:color w:val="292929"/>
          <w:sz w:val="20"/>
          <w:szCs w:val="20"/>
          <w:shd w:val="clear" w:color="auto" w:fill="FFFFFF"/>
        </w:rPr>
        <w:t>2023/24</w:t>
      </w:r>
      <w:r w:rsidR="006033C5" w:rsidRPr="00DA0586">
        <w:rPr>
          <w:rFonts w:ascii="Arial" w:hAnsi="Arial" w:cs="Arial"/>
          <w:color w:val="292929"/>
          <w:sz w:val="20"/>
          <w:szCs w:val="20"/>
          <w:shd w:val="clear" w:color="auto" w:fill="FFFFFF"/>
        </w:rPr>
        <w:t xml:space="preserve"> Financi</w:t>
      </w:r>
      <w:r w:rsidRPr="00DA0586">
        <w:rPr>
          <w:rFonts w:ascii="Arial" w:hAnsi="Arial" w:cs="Arial"/>
          <w:color w:val="292929"/>
          <w:sz w:val="20"/>
          <w:szCs w:val="20"/>
          <w:shd w:val="clear" w:color="auto" w:fill="FFFFFF"/>
        </w:rPr>
        <w:t>al Year</w:t>
      </w:r>
      <w:r w:rsidR="00BC2A49">
        <w:rPr>
          <w:rFonts w:ascii="Arial" w:hAnsi="Arial" w:cs="Arial"/>
          <w:color w:val="292929"/>
          <w:sz w:val="20"/>
          <w:szCs w:val="20"/>
          <w:shd w:val="clear" w:color="auto" w:fill="FFFFFF"/>
        </w:rPr>
        <w:t xml:space="preserve">, in accordance with section 6.36 of the </w:t>
      </w:r>
      <w:r w:rsidR="00BC2A49">
        <w:rPr>
          <w:rFonts w:ascii="Arial" w:hAnsi="Arial" w:cs="Arial"/>
          <w:i/>
          <w:color w:val="292929"/>
          <w:sz w:val="20"/>
          <w:szCs w:val="20"/>
          <w:shd w:val="clear" w:color="auto" w:fill="FFFFFF"/>
        </w:rPr>
        <w:t>Local Government Act 1995.</w:t>
      </w:r>
      <w:r w:rsidR="00BC2A49">
        <w:rPr>
          <w:rFonts w:ascii="Arial" w:hAnsi="Arial" w:cs="Arial"/>
          <w:color w:val="292929"/>
          <w:sz w:val="20"/>
          <w:szCs w:val="20"/>
          <w:shd w:val="clear" w:color="auto" w:fill="FFFFFF"/>
        </w:rPr>
        <w:t xml:space="preserve"> Vincent electors and ratepayers are invited to make submissions on the proposed rates, minimum rates and any related matters.</w:t>
      </w:r>
    </w:p>
    <w:p w14:paraId="6473EAAC" w14:textId="4DFEAA44" w:rsidR="00457945" w:rsidRPr="00980422" w:rsidRDefault="00457945" w:rsidP="003478E7">
      <w:pPr>
        <w:spacing w:after="0"/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 w:rsidRPr="00980422">
        <w:rPr>
          <w:rFonts w:ascii="Arial" w:hAnsi="Arial" w:cs="Arial"/>
          <w:b/>
          <w:bCs/>
          <w:sz w:val="20"/>
          <w:szCs w:val="20"/>
          <w:shd w:val="clear" w:color="auto" w:fill="FFFFFF"/>
        </w:rPr>
        <w:t>Council Considerations</w:t>
      </w:r>
    </w:p>
    <w:p w14:paraId="74AE1F73" w14:textId="77777777" w:rsidR="00457945" w:rsidRDefault="00457945" w:rsidP="003478E7">
      <w:pPr>
        <w:spacing w:after="0"/>
        <w:jc w:val="both"/>
        <w:rPr>
          <w:rFonts w:ascii="Arial" w:hAnsi="Arial" w:cs="Arial"/>
          <w:color w:val="292929"/>
          <w:sz w:val="20"/>
          <w:szCs w:val="20"/>
          <w:shd w:val="clear" w:color="auto" w:fill="FFFFFF"/>
        </w:rPr>
      </w:pPr>
    </w:p>
    <w:p w14:paraId="40694BFE" w14:textId="6E2A6550" w:rsidR="005C3013" w:rsidRPr="005C3013" w:rsidRDefault="00927B37" w:rsidP="00F13FB9">
      <w:pPr>
        <w:spacing w:after="0"/>
        <w:jc w:val="both"/>
        <w:rPr>
          <w:rFonts w:ascii="Arial" w:hAnsi="Arial" w:cs="Arial"/>
          <w:color w:val="292929"/>
          <w:sz w:val="20"/>
          <w:szCs w:val="20"/>
          <w:shd w:val="clear" w:color="auto" w:fill="FFFFFF"/>
        </w:rPr>
      </w:pPr>
      <w:r w:rsidRPr="00DA0586">
        <w:rPr>
          <w:rFonts w:ascii="Arial" w:hAnsi="Arial" w:cs="Arial"/>
          <w:color w:val="292929"/>
          <w:sz w:val="20"/>
          <w:szCs w:val="20"/>
          <w:shd w:val="clear" w:color="auto" w:fill="FFFFFF"/>
        </w:rPr>
        <w:t>Rates levied</w:t>
      </w:r>
      <w:r w:rsidR="002D7886" w:rsidRPr="00DA0586">
        <w:rPr>
          <w:rFonts w:ascii="Arial" w:hAnsi="Arial" w:cs="Arial"/>
          <w:color w:val="292929"/>
          <w:sz w:val="20"/>
          <w:szCs w:val="20"/>
          <w:shd w:val="clear" w:color="auto" w:fill="FFFFFF"/>
        </w:rPr>
        <w:t xml:space="preserve"> </w:t>
      </w:r>
      <w:r w:rsidR="000B058F" w:rsidRPr="00DA0586">
        <w:rPr>
          <w:rFonts w:ascii="Arial" w:hAnsi="Arial" w:cs="Arial"/>
          <w:color w:val="292929"/>
          <w:sz w:val="20"/>
          <w:szCs w:val="20"/>
          <w:shd w:val="clear" w:color="auto" w:fill="FFFFFF"/>
        </w:rPr>
        <w:t xml:space="preserve">in </w:t>
      </w:r>
      <w:r w:rsidR="000B058F" w:rsidRPr="00982653">
        <w:rPr>
          <w:rFonts w:ascii="Arial" w:hAnsi="Arial" w:cs="Arial"/>
          <w:color w:val="292929"/>
          <w:sz w:val="20"/>
          <w:szCs w:val="20"/>
          <w:shd w:val="clear" w:color="auto" w:fill="FFFFFF"/>
        </w:rPr>
        <w:t xml:space="preserve">the </w:t>
      </w:r>
      <w:r w:rsidR="002E5783">
        <w:rPr>
          <w:rFonts w:ascii="Arial" w:hAnsi="Arial" w:cs="Arial"/>
          <w:color w:val="292929"/>
          <w:sz w:val="20"/>
          <w:szCs w:val="20"/>
          <w:shd w:val="clear" w:color="auto" w:fill="FFFFFF"/>
        </w:rPr>
        <w:t>2023/24</w:t>
      </w:r>
      <w:r w:rsidR="006033C5" w:rsidRPr="00982653">
        <w:rPr>
          <w:rFonts w:ascii="Arial" w:hAnsi="Arial" w:cs="Arial"/>
          <w:color w:val="292929"/>
          <w:sz w:val="20"/>
          <w:szCs w:val="20"/>
          <w:shd w:val="clear" w:color="auto" w:fill="FFFFFF"/>
        </w:rPr>
        <w:t xml:space="preserve"> </w:t>
      </w:r>
      <w:r w:rsidR="005C3013">
        <w:rPr>
          <w:rFonts w:ascii="Arial" w:hAnsi="Arial" w:cs="Arial"/>
          <w:color w:val="292929"/>
          <w:sz w:val="20"/>
          <w:szCs w:val="20"/>
          <w:shd w:val="clear" w:color="auto" w:fill="FFFFFF"/>
        </w:rPr>
        <w:t xml:space="preserve">DRAFT </w:t>
      </w:r>
      <w:r w:rsidR="006033C5" w:rsidRPr="00982653">
        <w:rPr>
          <w:rFonts w:ascii="Arial" w:hAnsi="Arial" w:cs="Arial"/>
          <w:color w:val="292929"/>
          <w:sz w:val="20"/>
          <w:szCs w:val="20"/>
          <w:shd w:val="clear" w:color="auto" w:fill="FFFFFF"/>
        </w:rPr>
        <w:t>budget provide</w:t>
      </w:r>
      <w:r w:rsidRPr="00982653">
        <w:rPr>
          <w:rFonts w:ascii="Arial" w:hAnsi="Arial" w:cs="Arial"/>
          <w:color w:val="292929"/>
          <w:sz w:val="20"/>
          <w:szCs w:val="20"/>
          <w:shd w:val="clear" w:color="auto" w:fill="FFFFFF"/>
        </w:rPr>
        <w:t>s</w:t>
      </w:r>
      <w:r w:rsidR="006033C5" w:rsidRPr="00982653">
        <w:rPr>
          <w:rFonts w:ascii="Arial" w:hAnsi="Arial" w:cs="Arial"/>
          <w:color w:val="292929"/>
          <w:sz w:val="20"/>
          <w:szCs w:val="20"/>
          <w:shd w:val="clear" w:color="auto" w:fill="FFFFFF"/>
        </w:rPr>
        <w:t xml:space="preserve"> for the shortfall in</w:t>
      </w:r>
      <w:r w:rsidR="006033C5" w:rsidRPr="00DA0586">
        <w:rPr>
          <w:rFonts w:ascii="Arial" w:hAnsi="Arial" w:cs="Arial"/>
          <w:color w:val="292929"/>
          <w:sz w:val="20"/>
          <w:szCs w:val="20"/>
          <w:shd w:val="clear" w:color="auto" w:fill="FFFFFF"/>
        </w:rPr>
        <w:t xml:space="preserve"> income required to enable the City of Vincent to provide the necessary works</w:t>
      </w:r>
      <w:r w:rsidR="000B058F" w:rsidRPr="00DA0586">
        <w:rPr>
          <w:rFonts w:ascii="Arial" w:hAnsi="Arial" w:cs="Arial"/>
          <w:color w:val="292929"/>
          <w:sz w:val="20"/>
          <w:szCs w:val="20"/>
          <w:shd w:val="clear" w:color="auto" w:fill="FFFFFF"/>
        </w:rPr>
        <w:t xml:space="preserve"> and services in the </w:t>
      </w:r>
      <w:r w:rsidR="002E5783">
        <w:rPr>
          <w:rFonts w:ascii="Arial" w:hAnsi="Arial" w:cs="Arial"/>
          <w:color w:val="292929"/>
          <w:sz w:val="20"/>
          <w:szCs w:val="20"/>
          <w:shd w:val="clear" w:color="auto" w:fill="FFFFFF"/>
        </w:rPr>
        <w:t>2023/24</w:t>
      </w:r>
      <w:r w:rsidR="006033C5" w:rsidRPr="00DA0586">
        <w:rPr>
          <w:rFonts w:ascii="Arial" w:hAnsi="Arial" w:cs="Arial"/>
          <w:color w:val="292929"/>
          <w:sz w:val="20"/>
          <w:szCs w:val="20"/>
          <w:shd w:val="clear" w:color="auto" w:fill="FFFFFF"/>
        </w:rPr>
        <w:t xml:space="preserve"> Financial Year, after taking into account all non-rate sources of income. </w:t>
      </w:r>
    </w:p>
    <w:p w14:paraId="50232606" w14:textId="77777777" w:rsidR="005C3013" w:rsidRDefault="005C3013" w:rsidP="00F13FB9">
      <w:pPr>
        <w:spacing w:after="0"/>
        <w:jc w:val="both"/>
        <w:rPr>
          <w:rFonts w:ascii="Arial" w:eastAsia="Times New Roman" w:hAnsi="Arial" w:cs="Arial"/>
          <w:sz w:val="20"/>
          <w:szCs w:val="20"/>
          <w:lang w:val="en-GB"/>
        </w:rPr>
      </w:pPr>
    </w:p>
    <w:p w14:paraId="51AB17D7" w14:textId="256DDC3B" w:rsidR="005C3013" w:rsidRDefault="005C3013" w:rsidP="00F13FB9">
      <w:pPr>
        <w:spacing w:after="0"/>
        <w:jc w:val="both"/>
        <w:rPr>
          <w:rFonts w:ascii="Arial" w:eastAsia="Times New Roman" w:hAnsi="Arial" w:cs="Arial"/>
          <w:bCs/>
          <w:sz w:val="20"/>
          <w:szCs w:val="20"/>
          <w:lang w:val="en-GB"/>
        </w:rPr>
      </w:pPr>
      <w:r w:rsidRPr="00DA0586">
        <w:rPr>
          <w:rFonts w:ascii="Arial" w:eastAsia="Times New Roman" w:hAnsi="Arial" w:cs="Arial"/>
          <w:sz w:val="20"/>
          <w:szCs w:val="20"/>
          <w:lang w:val="en-GB"/>
        </w:rPr>
        <w:t xml:space="preserve">The Gross Rental Value (GRV) for the rateable property is determined by Landgate on behalf of the State Government.  </w:t>
      </w:r>
      <w:r w:rsidRPr="005C3013">
        <w:rPr>
          <w:rFonts w:ascii="Arial" w:eastAsia="Times New Roman" w:hAnsi="Arial" w:cs="Arial"/>
          <w:bCs/>
          <w:sz w:val="20"/>
          <w:szCs w:val="20"/>
          <w:lang w:val="en-GB"/>
        </w:rPr>
        <w:t>The General Rate</w:t>
      </w:r>
      <w:r>
        <w:rPr>
          <w:rFonts w:ascii="Arial" w:eastAsia="Times New Roman" w:hAnsi="Arial" w:cs="Arial"/>
          <w:bCs/>
          <w:sz w:val="20"/>
          <w:szCs w:val="20"/>
          <w:lang w:val="en-GB"/>
        </w:rPr>
        <w:t xml:space="preserve"> reflects the proportionate allocation of the City’s budget deficiency, excluding rates growth, across the total GRV for Vincent Properties.</w:t>
      </w:r>
    </w:p>
    <w:p w14:paraId="02A67950" w14:textId="4788962E" w:rsidR="005C3013" w:rsidRDefault="005C3013" w:rsidP="00F13FB9">
      <w:pPr>
        <w:spacing w:after="0"/>
        <w:jc w:val="both"/>
        <w:rPr>
          <w:rFonts w:ascii="Arial" w:eastAsia="Times New Roman" w:hAnsi="Arial" w:cs="Arial"/>
          <w:bCs/>
          <w:sz w:val="20"/>
          <w:szCs w:val="20"/>
          <w:lang w:val="en-GB"/>
        </w:rPr>
      </w:pPr>
    </w:p>
    <w:p w14:paraId="45408606" w14:textId="34F20AB4" w:rsidR="005C3013" w:rsidRPr="002C0764" w:rsidRDefault="005C3013" w:rsidP="005C3013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 xml:space="preserve">General Rate= </m:t>
          </m:r>
          <m:f>
            <m:fPr>
              <m:ctrlPr>
                <w:rPr>
                  <w:rFonts w:ascii="Cambria Math" w:eastAsiaTheme="minorEastAsia" w:hAnsi="Cambria Math"/>
                  <w:i/>
                  <w:sz w:val="20"/>
                  <w:lang w:val="en-AU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Budget Deficiency (excluding rates growth)</m:t>
              </m:r>
            </m:num>
            <m:den>
              <m:r>
                <w:rPr>
                  <w:rFonts w:ascii="Cambria Math" w:eastAsiaTheme="minorEastAsia" w:hAnsi="Cambria Math"/>
                </w:rPr>
                <m:t>Total GRV for Vincent Properties</m:t>
              </m:r>
            </m:den>
          </m:f>
        </m:oMath>
      </m:oMathPara>
    </w:p>
    <w:p w14:paraId="78DB2830" w14:textId="7118EF71" w:rsidR="005C3013" w:rsidRPr="002C0764" w:rsidRDefault="005C3013" w:rsidP="005C3013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General Rate=</m:t>
          </m:r>
          <m:f>
            <m:fPr>
              <m:ctrlPr>
                <w:rPr>
                  <w:rFonts w:ascii="Cambria Math" w:hAnsi="Cambria Math"/>
                  <w:i/>
                  <w:sz w:val="20"/>
                  <w:lang w:val="en-AU"/>
                </w:rPr>
              </m:ctrlPr>
            </m:fPr>
            <m:num>
              <m:r>
                <w:rPr>
                  <w:rFonts w:ascii="Cambria Math" w:hAnsi="Cambria Math"/>
                </w:rPr>
                <m:t>$42,052,807</m:t>
              </m:r>
            </m:num>
            <m:den>
              <m:r>
                <w:rPr>
                  <w:rFonts w:ascii="Cambria Math" w:hAnsi="Cambria Math"/>
                </w:rPr>
                <m:t>$545,666,371</m:t>
              </m:r>
            </m:den>
          </m:f>
        </m:oMath>
      </m:oMathPara>
    </w:p>
    <w:p w14:paraId="42B139BC" w14:textId="297E9B3D" w:rsidR="005C3013" w:rsidRPr="002C0764" w:rsidRDefault="005C3013" w:rsidP="005C3013">
      <m:oMathPara>
        <m:oMath>
          <m:r>
            <w:rPr>
              <w:rFonts w:ascii="Cambria Math" w:hAnsi="Cambria Math"/>
            </w:rPr>
            <m:t>General Rate=0.07707</m:t>
          </m:r>
        </m:oMath>
      </m:oMathPara>
    </w:p>
    <w:p w14:paraId="11116F84" w14:textId="5540782F" w:rsidR="00F13FB9" w:rsidRPr="00DA0586" w:rsidRDefault="00EE1F61" w:rsidP="00F13FB9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lang w:val="en-GB"/>
        </w:rPr>
      </w:pPr>
      <w:r w:rsidRPr="002C0764">
        <w:rPr>
          <w:rFonts w:ascii="Arial" w:eastAsia="Times New Roman" w:hAnsi="Arial" w:cs="Arial"/>
          <w:b/>
          <w:sz w:val="20"/>
          <w:szCs w:val="20"/>
          <w:lang w:val="en-GB"/>
        </w:rPr>
        <w:t xml:space="preserve">Rationale for </w:t>
      </w:r>
      <w:r w:rsidR="007C05B5" w:rsidRPr="002C0764">
        <w:rPr>
          <w:rFonts w:ascii="Arial" w:eastAsia="Times New Roman" w:hAnsi="Arial" w:cs="Arial"/>
          <w:b/>
          <w:sz w:val="20"/>
          <w:szCs w:val="20"/>
          <w:lang w:val="en-GB"/>
        </w:rPr>
        <w:t>differential rating</w:t>
      </w:r>
      <w:r w:rsidR="00381152" w:rsidRPr="002C0764">
        <w:rPr>
          <w:rFonts w:ascii="Arial" w:eastAsia="Times New Roman" w:hAnsi="Arial" w:cs="Arial"/>
          <w:b/>
          <w:sz w:val="20"/>
          <w:szCs w:val="20"/>
          <w:lang w:val="en-GB"/>
        </w:rPr>
        <w:t xml:space="preserve"> categories</w:t>
      </w:r>
    </w:p>
    <w:p w14:paraId="64EFD4A5" w14:textId="5C378859" w:rsidR="000B058F" w:rsidRDefault="000B058F" w:rsidP="00F13FB9">
      <w:pPr>
        <w:spacing w:after="0"/>
        <w:jc w:val="both"/>
        <w:rPr>
          <w:rFonts w:ascii="Arial" w:eastAsia="Times New Roman" w:hAnsi="Arial" w:cs="Arial"/>
          <w:sz w:val="20"/>
          <w:szCs w:val="20"/>
          <w:lang w:val="en-GB"/>
        </w:rPr>
      </w:pPr>
    </w:p>
    <w:p w14:paraId="495D47FB" w14:textId="7662B7EF" w:rsidR="00F246FD" w:rsidRPr="005C3013" w:rsidRDefault="00F246FD" w:rsidP="00F246FD">
      <w:pPr>
        <w:spacing w:after="120"/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</w:pPr>
      <w:r w:rsidRPr="005C3013"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  <w:t xml:space="preserve">According to </w:t>
      </w:r>
      <w:r w:rsidR="00A65057" w:rsidRPr="005C3013"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  <w:t>s</w:t>
      </w:r>
      <w:r w:rsidRPr="005C3013"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  <w:t>ec</w:t>
      </w:r>
      <w:r w:rsidR="00A65057" w:rsidRPr="005C3013"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  <w:t>tion</w:t>
      </w:r>
      <w:r w:rsidRPr="005C3013"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  <w:t xml:space="preserve"> 6.33 of the </w:t>
      </w:r>
      <w:r w:rsidRPr="005C3013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val="en-GB"/>
        </w:rPr>
        <w:t>Local Government Act 1995</w:t>
      </w:r>
      <w:r w:rsidRPr="005C3013"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  <w:t xml:space="preserve"> differential general rates are imposed on the following characteristics:</w:t>
      </w:r>
    </w:p>
    <w:p w14:paraId="3D09AD02" w14:textId="3260393D" w:rsidR="00CF228F" w:rsidRPr="005C3013" w:rsidRDefault="00AF1717" w:rsidP="00F246FD">
      <w:pPr>
        <w:pStyle w:val="ListParagraph"/>
        <w:numPr>
          <w:ilvl w:val="0"/>
          <w:numId w:val="3"/>
        </w:numPr>
        <w:spacing w:after="120"/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</w:pPr>
      <w:r w:rsidRPr="005C3013"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  <w:t>T</w:t>
      </w:r>
      <w:r w:rsidR="00AE4FB4" w:rsidRPr="005C3013"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  <w:t>he purpose for which the l</w:t>
      </w:r>
      <w:r w:rsidR="00CF228F" w:rsidRPr="005C3013"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  <w:t xml:space="preserve">and </w:t>
      </w:r>
      <w:r w:rsidR="00AE4FB4" w:rsidRPr="005C3013"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  <w:t xml:space="preserve">is </w:t>
      </w:r>
      <w:r w:rsidR="00CF228F" w:rsidRPr="005C3013"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  <w:t>zone</w:t>
      </w:r>
      <w:r w:rsidR="00AE4FB4" w:rsidRPr="005C3013"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  <w:t>d</w:t>
      </w:r>
      <w:r w:rsidR="005C3013" w:rsidRPr="005C3013"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  <w:t>; and</w:t>
      </w:r>
    </w:p>
    <w:p w14:paraId="1A9F5150" w14:textId="589090A3" w:rsidR="00F246FD" w:rsidRPr="005C3013" w:rsidRDefault="00F246FD" w:rsidP="00F246FD">
      <w:pPr>
        <w:pStyle w:val="ListParagraph"/>
        <w:numPr>
          <w:ilvl w:val="0"/>
          <w:numId w:val="3"/>
        </w:numPr>
        <w:spacing w:after="120"/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</w:pPr>
      <w:r w:rsidRPr="005C3013"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  <w:t>A purpose for which the land is held or used; and</w:t>
      </w:r>
    </w:p>
    <w:p w14:paraId="6CFF1777" w14:textId="77777777" w:rsidR="00F246FD" w:rsidRPr="005C3013" w:rsidRDefault="00F246FD" w:rsidP="00F246FD">
      <w:pPr>
        <w:pStyle w:val="ListParagraph"/>
        <w:numPr>
          <w:ilvl w:val="0"/>
          <w:numId w:val="3"/>
        </w:numPr>
        <w:spacing w:after="120"/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</w:pPr>
      <w:r w:rsidRPr="005C3013"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  <w:t>If the land is vacant.</w:t>
      </w:r>
    </w:p>
    <w:p w14:paraId="5976B491" w14:textId="77777777" w:rsidR="00F246FD" w:rsidRPr="00DA0586" w:rsidRDefault="00F246FD" w:rsidP="00F13FB9">
      <w:pPr>
        <w:spacing w:after="0"/>
        <w:jc w:val="both"/>
        <w:rPr>
          <w:rFonts w:ascii="Arial" w:eastAsia="Times New Roman" w:hAnsi="Arial" w:cs="Arial"/>
          <w:sz w:val="20"/>
          <w:szCs w:val="20"/>
          <w:lang w:val="en-GB"/>
        </w:rPr>
      </w:pPr>
    </w:p>
    <w:p w14:paraId="5FBDB8E6" w14:textId="4CCD3851" w:rsidR="00EE1F61" w:rsidRPr="00DA0586" w:rsidRDefault="00EE1F61" w:rsidP="00EE1F61">
      <w:pPr>
        <w:spacing w:after="120"/>
        <w:rPr>
          <w:rFonts w:ascii="Arial" w:eastAsia="Times New Roman" w:hAnsi="Arial" w:cs="Arial"/>
          <w:sz w:val="20"/>
          <w:szCs w:val="20"/>
          <w:lang w:val="en-GB"/>
        </w:rPr>
      </w:pPr>
      <w:r w:rsidRPr="00DA0586">
        <w:rPr>
          <w:rFonts w:ascii="Arial" w:eastAsia="Times New Roman" w:hAnsi="Arial" w:cs="Arial"/>
          <w:sz w:val="20"/>
          <w:szCs w:val="20"/>
          <w:lang w:val="en-GB"/>
        </w:rPr>
        <w:t xml:space="preserve">The table below details the proposed differential rates for the </w:t>
      </w:r>
      <w:r w:rsidR="002E5783">
        <w:rPr>
          <w:rFonts w:ascii="Arial" w:eastAsia="Times New Roman" w:hAnsi="Arial" w:cs="Arial"/>
          <w:sz w:val="20"/>
          <w:szCs w:val="20"/>
          <w:lang w:val="en-GB"/>
        </w:rPr>
        <w:t>2023/24</w:t>
      </w:r>
      <w:r w:rsidRPr="00DA0586">
        <w:rPr>
          <w:rFonts w:ascii="Arial" w:eastAsia="Times New Roman" w:hAnsi="Arial" w:cs="Arial"/>
          <w:sz w:val="20"/>
          <w:szCs w:val="20"/>
          <w:lang w:val="en-GB"/>
        </w:rPr>
        <w:t xml:space="preserve"> financial year:</w:t>
      </w:r>
    </w:p>
    <w:p w14:paraId="0C6B2C2B" w14:textId="77777777" w:rsidR="00EE1F61" w:rsidRPr="00DA0586" w:rsidRDefault="00EE1F61" w:rsidP="00EE1F61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148"/>
        <w:gridCol w:w="2522"/>
        <w:gridCol w:w="2552"/>
      </w:tblGrid>
      <w:tr w:rsidR="00EE1F61" w:rsidRPr="00DA0586" w14:paraId="2DD7DDE2" w14:textId="77777777" w:rsidTr="005A6613">
        <w:trPr>
          <w:trHeight w:val="390"/>
        </w:trPr>
        <w:tc>
          <w:tcPr>
            <w:tcW w:w="3148" w:type="dxa"/>
            <w:shd w:val="clear" w:color="auto" w:fill="BFBFBF" w:themeFill="background1" w:themeFillShade="BF"/>
            <w:vAlign w:val="center"/>
          </w:tcPr>
          <w:p w14:paraId="068A3495" w14:textId="77777777" w:rsidR="00EE1F61" w:rsidRPr="00805A50" w:rsidRDefault="00EE1F61" w:rsidP="005A6613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5A50">
              <w:rPr>
                <w:rFonts w:ascii="Arial" w:hAnsi="Arial" w:cs="Arial"/>
                <w:b/>
                <w:sz w:val="20"/>
                <w:szCs w:val="20"/>
              </w:rPr>
              <w:t>Rating Category</w:t>
            </w:r>
          </w:p>
        </w:tc>
        <w:tc>
          <w:tcPr>
            <w:tcW w:w="2522" w:type="dxa"/>
            <w:shd w:val="clear" w:color="auto" w:fill="BFBFBF" w:themeFill="background1" w:themeFillShade="BF"/>
            <w:vAlign w:val="center"/>
          </w:tcPr>
          <w:p w14:paraId="7F0FEC20" w14:textId="77777777" w:rsidR="00EE1F61" w:rsidRPr="00805A50" w:rsidRDefault="00EE1F61" w:rsidP="005A661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5A50">
              <w:rPr>
                <w:rFonts w:ascii="Arial" w:hAnsi="Arial" w:cs="Arial"/>
                <w:b/>
                <w:sz w:val="20"/>
                <w:szCs w:val="20"/>
              </w:rPr>
              <w:t xml:space="preserve">Rate in dollar </w:t>
            </w:r>
          </w:p>
        </w:tc>
        <w:tc>
          <w:tcPr>
            <w:tcW w:w="2552" w:type="dxa"/>
            <w:shd w:val="clear" w:color="auto" w:fill="BFBFBF" w:themeFill="background1" w:themeFillShade="BF"/>
            <w:vAlign w:val="center"/>
          </w:tcPr>
          <w:p w14:paraId="20E28A14" w14:textId="6B2F2588" w:rsidR="00EE1F61" w:rsidRPr="00805A50" w:rsidRDefault="00EE1F61" w:rsidP="005A661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5A50">
              <w:rPr>
                <w:rFonts w:ascii="Arial" w:hAnsi="Arial" w:cs="Arial"/>
                <w:b/>
                <w:sz w:val="20"/>
                <w:szCs w:val="20"/>
              </w:rPr>
              <w:t xml:space="preserve">Minimum </w:t>
            </w:r>
            <w:r w:rsidR="008B560C">
              <w:rPr>
                <w:rFonts w:ascii="Arial" w:hAnsi="Arial" w:cs="Arial"/>
                <w:b/>
                <w:sz w:val="20"/>
                <w:szCs w:val="20"/>
              </w:rPr>
              <w:t>rates</w:t>
            </w:r>
          </w:p>
        </w:tc>
      </w:tr>
      <w:tr w:rsidR="00227F63" w:rsidRPr="008B560C" w14:paraId="538812D5" w14:textId="77777777" w:rsidTr="005A6613">
        <w:tc>
          <w:tcPr>
            <w:tcW w:w="3148" w:type="dxa"/>
          </w:tcPr>
          <w:p w14:paraId="4D67FEEB" w14:textId="77777777" w:rsidR="00227F63" w:rsidRPr="008B560C" w:rsidRDefault="00227F63" w:rsidP="00227F6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B560C">
              <w:rPr>
                <w:rFonts w:ascii="Arial" w:hAnsi="Arial" w:cs="Arial"/>
                <w:sz w:val="20"/>
                <w:szCs w:val="20"/>
              </w:rPr>
              <w:t xml:space="preserve">Residential </w:t>
            </w:r>
          </w:p>
        </w:tc>
        <w:tc>
          <w:tcPr>
            <w:tcW w:w="2522" w:type="dxa"/>
          </w:tcPr>
          <w:p w14:paraId="29AB52B7" w14:textId="1A43181E" w:rsidR="00227F63" w:rsidRPr="008B560C" w:rsidRDefault="00227F63" w:rsidP="00227F6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60C">
              <w:rPr>
                <w:rFonts w:ascii="Arial" w:hAnsi="Arial" w:cs="Arial"/>
                <w:sz w:val="20"/>
                <w:szCs w:val="20"/>
              </w:rPr>
              <w:t>0.</w:t>
            </w:r>
            <w:r w:rsidR="002C0764" w:rsidRPr="008B560C">
              <w:rPr>
                <w:rFonts w:ascii="Arial" w:hAnsi="Arial" w:cs="Arial"/>
                <w:sz w:val="20"/>
                <w:szCs w:val="20"/>
              </w:rPr>
              <w:t>0752480</w:t>
            </w:r>
          </w:p>
        </w:tc>
        <w:tc>
          <w:tcPr>
            <w:tcW w:w="2552" w:type="dxa"/>
          </w:tcPr>
          <w:p w14:paraId="2C910C0D" w14:textId="526EB991" w:rsidR="00227F63" w:rsidRPr="008B560C" w:rsidRDefault="00227F63" w:rsidP="00227F6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60C">
              <w:rPr>
                <w:rFonts w:ascii="Arial" w:hAnsi="Arial" w:cs="Arial"/>
                <w:sz w:val="20"/>
                <w:szCs w:val="20"/>
              </w:rPr>
              <w:t>$1,</w:t>
            </w:r>
            <w:r w:rsidR="002C0764" w:rsidRPr="008B560C">
              <w:rPr>
                <w:rFonts w:ascii="Arial" w:hAnsi="Arial" w:cs="Arial"/>
                <w:sz w:val="20"/>
                <w:szCs w:val="20"/>
              </w:rPr>
              <w:t>395.41</w:t>
            </w:r>
          </w:p>
        </w:tc>
      </w:tr>
      <w:tr w:rsidR="00227F63" w:rsidRPr="008B560C" w14:paraId="729B6340" w14:textId="77777777" w:rsidTr="005A6613">
        <w:trPr>
          <w:trHeight w:val="304"/>
        </w:trPr>
        <w:tc>
          <w:tcPr>
            <w:tcW w:w="3148" w:type="dxa"/>
          </w:tcPr>
          <w:p w14:paraId="2647537E" w14:textId="77777777" w:rsidR="00227F63" w:rsidRPr="008B560C" w:rsidRDefault="00227F63" w:rsidP="00227F63">
            <w:pPr>
              <w:rPr>
                <w:rFonts w:ascii="Arial" w:hAnsi="Arial" w:cs="Arial"/>
                <w:sz w:val="20"/>
                <w:szCs w:val="20"/>
              </w:rPr>
            </w:pPr>
            <w:r w:rsidRPr="008B560C">
              <w:rPr>
                <w:rFonts w:ascii="Arial" w:hAnsi="Arial" w:cs="Arial"/>
                <w:sz w:val="20"/>
                <w:szCs w:val="20"/>
              </w:rPr>
              <w:t>Vacant-Residential</w:t>
            </w:r>
          </w:p>
        </w:tc>
        <w:tc>
          <w:tcPr>
            <w:tcW w:w="2522" w:type="dxa"/>
          </w:tcPr>
          <w:p w14:paraId="195AC1A6" w14:textId="389FAC65" w:rsidR="00227F63" w:rsidRPr="008B560C" w:rsidRDefault="00227F63" w:rsidP="00227F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60C">
              <w:rPr>
                <w:rFonts w:ascii="Arial" w:hAnsi="Arial" w:cs="Arial"/>
                <w:sz w:val="20"/>
                <w:szCs w:val="20"/>
              </w:rPr>
              <w:t>0.0</w:t>
            </w:r>
            <w:r w:rsidR="002C0764" w:rsidRPr="008B560C">
              <w:rPr>
                <w:rFonts w:ascii="Arial" w:hAnsi="Arial" w:cs="Arial"/>
                <w:sz w:val="20"/>
                <w:szCs w:val="20"/>
              </w:rPr>
              <w:t>782155</w:t>
            </w:r>
          </w:p>
        </w:tc>
        <w:tc>
          <w:tcPr>
            <w:tcW w:w="2552" w:type="dxa"/>
          </w:tcPr>
          <w:p w14:paraId="49C3AB9C" w14:textId="48A933FC" w:rsidR="00227F63" w:rsidRPr="008B560C" w:rsidRDefault="00227F63" w:rsidP="00227F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60C">
              <w:rPr>
                <w:rFonts w:ascii="Arial" w:hAnsi="Arial" w:cs="Arial"/>
                <w:sz w:val="20"/>
                <w:szCs w:val="20"/>
              </w:rPr>
              <w:t>$1,</w:t>
            </w:r>
            <w:r w:rsidR="002C0764" w:rsidRPr="008B560C">
              <w:rPr>
                <w:rFonts w:ascii="Arial" w:hAnsi="Arial" w:cs="Arial"/>
                <w:sz w:val="20"/>
                <w:szCs w:val="20"/>
              </w:rPr>
              <w:t>233.10</w:t>
            </w:r>
          </w:p>
        </w:tc>
      </w:tr>
      <w:tr w:rsidR="00227F63" w:rsidRPr="008B560C" w14:paraId="49B9759E" w14:textId="77777777" w:rsidTr="005A6613">
        <w:trPr>
          <w:trHeight w:val="267"/>
        </w:trPr>
        <w:tc>
          <w:tcPr>
            <w:tcW w:w="3148" w:type="dxa"/>
          </w:tcPr>
          <w:p w14:paraId="4E3B7773" w14:textId="77777777" w:rsidR="00227F63" w:rsidRPr="008B560C" w:rsidRDefault="00227F63" w:rsidP="00227F63">
            <w:pPr>
              <w:rPr>
                <w:rFonts w:ascii="Arial" w:hAnsi="Arial" w:cs="Arial"/>
                <w:sz w:val="20"/>
                <w:szCs w:val="20"/>
              </w:rPr>
            </w:pPr>
            <w:r w:rsidRPr="008B560C">
              <w:rPr>
                <w:rFonts w:ascii="Arial" w:hAnsi="Arial" w:cs="Arial"/>
                <w:sz w:val="20"/>
                <w:szCs w:val="20"/>
              </w:rPr>
              <w:t>Vacant-Commercial</w:t>
            </w:r>
          </w:p>
        </w:tc>
        <w:tc>
          <w:tcPr>
            <w:tcW w:w="2522" w:type="dxa"/>
          </w:tcPr>
          <w:p w14:paraId="5A625184" w14:textId="4C1D13A2" w:rsidR="00227F63" w:rsidRPr="008B560C" w:rsidRDefault="00227F63" w:rsidP="00227F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60C">
              <w:rPr>
                <w:rFonts w:ascii="Arial" w:hAnsi="Arial" w:cs="Arial"/>
                <w:sz w:val="20"/>
                <w:szCs w:val="20"/>
              </w:rPr>
              <w:t>0.</w:t>
            </w:r>
            <w:r w:rsidR="002C0764" w:rsidRPr="008B560C">
              <w:rPr>
                <w:rFonts w:ascii="Arial" w:hAnsi="Arial" w:cs="Arial"/>
                <w:sz w:val="20"/>
                <w:szCs w:val="20"/>
              </w:rPr>
              <w:t>1366890</w:t>
            </w:r>
          </w:p>
        </w:tc>
        <w:tc>
          <w:tcPr>
            <w:tcW w:w="2552" w:type="dxa"/>
          </w:tcPr>
          <w:p w14:paraId="08DE0D86" w14:textId="3A0BCA65" w:rsidR="00227F63" w:rsidRPr="008B560C" w:rsidRDefault="00227F63" w:rsidP="00227F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60C">
              <w:rPr>
                <w:rFonts w:ascii="Arial" w:hAnsi="Arial" w:cs="Arial"/>
                <w:sz w:val="20"/>
                <w:szCs w:val="20"/>
              </w:rPr>
              <w:t>$1,</w:t>
            </w:r>
            <w:r w:rsidR="002C0764" w:rsidRPr="008B560C">
              <w:rPr>
                <w:rFonts w:ascii="Arial" w:hAnsi="Arial" w:cs="Arial"/>
                <w:sz w:val="20"/>
                <w:szCs w:val="20"/>
              </w:rPr>
              <w:t>705.07</w:t>
            </w:r>
          </w:p>
        </w:tc>
      </w:tr>
      <w:tr w:rsidR="00227F63" w:rsidRPr="00DA0586" w14:paraId="6FFF2979" w14:textId="77777777" w:rsidTr="005A6613">
        <w:tc>
          <w:tcPr>
            <w:tcW w:w="3148" w:type="dxa"/>
          </w:tcPr>
          <w:p w14:paraId="6AE2011E" w14:textId="77777777" w:rsidR="00227F63" w:rsidRPr="008B560C" w:rsidRDefault="00227F63" w:rsidP="00227F63">
            <w:pPr>
              <w:rPr>
                <w:rFonts w:ascii="Arial" w:hAnsi="Arial" w:cs="Arial"/>
                <w:sz w:val="20"/>
                <w:szCs w:val="20"/>
              </w:rPr>
            </w:pPr>
            <w:r w:rsidRPr="008B560C">
              <w:rPr>
                <w:rFonts w:ascii="Arial" w:hAnsi="Arial" w:cs="Arial"/>
                <w:sz w:val="20"/>
                <w:szCs w:val="20"/>
              </w:rPr>
              <w:t>Other – Commercial/Industrial</w:t>
            </w:r>
          </w:p>
        </w:tc>
        <w:tc>
          <w:tcPr>
            <w:tcW w:w="2522" w:type="dxa"/>
          </w:tcPr>
          <w:p w14:paraId="7B51CA1D" w14:textId="6D9F1F04" w:rsidR="00227F63" w:rsidRPr="008B560C" w:rsidRDefault="00227F63" w:rsidP="00227F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60C">
              <w:rPr>
                <w:rFonts w:ascii="Arial" w:hAnsi="Arial" w:cs="Arial"/>
                <w:sz w:val="20"/>
                <w:szCs w:val="20"/>
              </w:rPr>
              <w:t>0.0</w:t>
            </w:r>
            <w:r w:rsidR="002C0764" w:rsidRPr="008B560C">
              <w:rPr>
                <w:rFonts w:ascii="Arial" w:hAnsi="Arial" w:cs="Arial"/>
                <w:sz w:val="20"/>
                <w:szCs w:val="20"/>
              </w:rPr>
              <w:t>708997</w:t>
            </w:r>
          </w:p>
        </w:tc>
        <w:tc>
          <w:tcPr>
            <w:tcW w:w="2552" w:type="dxa"/>
          </w:tcPr>
          <w:p w14:paraId="0BC3C23C" w14:textId="730E2000" w:rsidR="00227F63" w:rsidRPr="008B560C" w:rsidRDefault="00227F63" w:rsidP="00227F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60C">
              <w:rPr>
                <w:rFonts w:ascii="Arial" w:hAnsi="Arial" w:cs="Arial"/>
                <w:sz w:val="20"/>
                <w:szCs w:val="20"/>
              </w:rPr>
              <w:t>$1,</w:t>
            </w:r>
            <w:r w:rsidR="002C0764" w:rsidRPr="008B560C">
              <w:rPr>
                <w:rFonts w:ascii="Arial" w:hAnsi="Arial" w:cs="Arial"/>
                <w:sz w:val="20"/>
                <w:szCs w:val="20"/>
              </w:rPr>
              <w:t>346.72</w:t>
            </w:r>
          </w:p>
        </w:tc>
      </w:tr>
    </w:tbl>
    <w:p w14:paraId="2AE6F135" w14:textId="77777777" w:rsidR="00EE1F61" w:rsidRPr="00DA0586" w:rsidRDefault="00EE1F61" w:rsidP="00F13FB9">
      <w:pPr>
        <w:spacing w:after="0"/>
        <w:jc w:val="both"/>
        <w:rPr>
          <w:rFonts w:ascii="Arial" w:eastAsia="Times New Roman" w:hAnsi="Arial" w:cs="Arial"/>
          <w:sz w:val="20"/>
          <w:szCs w:val="20"/>
          <w:lang w:val="en-GB"/>
        </w:rPr>
      </w:pPr>
    </w:p>
    <w:p w14:paraId="7A7EAE2E" w14:textId="77777777" w:rsidR="002E5783" w:rsidRPr="00DA0586" w:rsidRDefault="002E5783" w:rsidP="002E5783">
      <w:pPr>
        <w:shd w:val="clear" w:color="auto" w:fill="FFFFFF" w:themeFill="background1"/>
        <w:spacing w:after="0"/>
        <w:jc w:val="both"/>
        <w:rPr>
          <w:rFonts w:ascii="Arial" w:eastAsia="Times New Roman" w:hAnsi="Arial" w:cs="Arial"/>
          <w:sz w:val="20"/>
          <w:szCs w:val="20"/>
          <w:lang w:val="en-GB"/>
        </w:rPr>
      </w:pPr>
      <w:r w:rsidRPr="00DA0586">
        <w:rPr>
          <w:rFonts w:ascii="Arial" w:eastAsia="Times New Roman" w:hAnsi="Arial" w:cs="Arial"/>
          <w:sz w:val="20"/>
          <w:szCs w:val="20"/>
          <w:lang w:val="en-GB"/>
        </w:rPr>
        <w:t>The GRV is multiplied by the rate in dollar to determine the rates levy for each property.</w:t>
      </w:r>
    </w:p>
    <w:p w14:paraId="68ED0B1A" w14:textId="77777777" w:rsidR="002E5783" w:rsidRDefault="002E5783" w:rsidP="002E5783">
      <w:pPr>
        <w:spacing w:after="0"/>
        <w:jc w:val="both"/>
        <w:rPr>
          <w:rFonts w:ascii="Arial" w:eastAsia="Times New Roman" w:hAnsi="Arial" w:cs="Arial"/>
          <w:sz w:val="20"/>
          <w:szCs w:val="20"/>
          <w:lang w:val="en-GB"/>
        </w:rPr>
      </w:pPr>
    </w:p>
    <w:p w14:paraId="68CFCFF7" w14:textId="077C7813" w:rsidR="002E5783" w:rsidRPr="00DA0586" w:rsidRDefault="002E5783" w:rsidP="002E5783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lang w:val="en-GB"/>
        </w:rPr>
      </w:pPr>
      <w:r w:rsidRPr="00DA0586">
        <w:rPr>
          <w:rFonts w:ascii="Arial" w:eastAsia="Times New Roman" w:hAnsi="Arial" w:cs="Arial"/>
          <w:sz w:val="20"/>
          <w:szCs w:val="20"/>
          <w:lang w:val="en-GB"/>
        </w:rPr>
        <w:t xml:space="preserve">The following reflects the </w:t>
      </w:r>
      <w:r>
        <w:rPr>
          <w:rFonts w:ascii="Arial" w:eastAsia="Times New Roman" w:hAnsi="Arial" w:cs="Arial"/>
          <w:sz w:val="20"/>
          <w:szCs w:val="20"/>
          <w:lang w:val="en-GB"/>
        </w:rPr>
        <w:t xml:space="preserve">proposed </w:t>
      </w:r>
      <w:r w:rsidRPr="00DA0586">
        <w:rPr>
          <w:rFonts w:ascii="Arial" w:eastAsia="Times New Roman" w:hAnsi="Arial" w:cs="Arial"/>
          <w:sz w:val="20"/>
          <w:szCs w:val="20"/>
          <w:lang w:val="en-GB"/>
        </w:rPr>
        <w:t>Objects and Reasons for each differential rating category:</w:t>
      </w:r>
    </w:p>
    <w:p w14:paraId="076A29AD" w14:textId="77777777" w:rsidR="002E5783" w:rsidRPr="00DA0586" w:rsidRDefault="002E5783" w:rsidP="002E5783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lang w:val="en-GB"/>
        </w:rPr>
      </w:pPr>
    </w:p>
    <w:p w14:paraId="0ECD7764" w14:textId="77777777" w:rsidR="002E5783" w:rsidRPr="00DA0586" w:rsidRDefault="002E5783" w:rsidP="002E5783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lang w:val="en-GB"/>
        </w:rPr>
      </w:pPr>
      <w:r w:rsidRPr="00DA0586">
        <w:rPr>
          <w:rFonts w:ascii="Arial" w:eastAsia="Times New Roman" w:hAnsi="Arial" w:cs="Arial"/>
          <w:b/>
          <w:sz w:val="20"/>
          <w:szCs w:val="20"/>
          <w:lang w:val="en-GB"/>
        </w:rPr>
        <w:t>Residential Category:</w:t>
      </w:r>
    </w:p>
    <w:p w14:paraId="7B69EAE0" w14:textId="77777777" w:rsidR="002E5783" w:rsidRPr="00DA0586" w:rsidRDefault="002E5783" w:rsidP="002E5783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lang w:val="en-GB"/>
        </w:rPr>
      </w:pPr>
    </w:p>
    <w:p w14:paraId="29649261" w14:textId="77777777" w:rsidR="002E5783" w:rsidRDefault="002E5783" w:rsidP="002E5783">
      <w:pPr>
        <w:rPr>
          <w:rFonts w:ascii="Arial" w:eastAsia="Times New Roman" w:hAnsi="Arial" w:cs="Arial"/>
          <w:sz w:val="20"/>
          <w:szCs w:val="20"/>
          <w:lang w:val="en-GB"/>
        </w:rPr>
      </w:pPr>
      <w:r w:rsidRPr="00DA0586">
        <w:rPr>
          <w:rFonts w:ascii="Arial" w:eastAsia="Times New Roman" w:hAnsi="Arial" w:cs="Arial"/>
          <w:sz w:val="20"/>
          <w:szCs w:val="20"/>
          <w:lang w:val="en-GB"/>
        </w:rPr>
        <w:t xml:space="preserve">The </w:t>
      </w:r>
      <w:r w:rsidRPr="00DA0586">
        <w:rPr>
          <w:rFonts w:ascii="Arial" w:eastAsia="Times New Roman" w:hAnsi="Arial" w:cs="Arial"/>
          <w:i/>
          <w:sz w:val="20"/>
          <w:szCs w:val="20"/>
          <w:lang w:val="en-GB"/>
        </w:rPr>
        <w:t>Residential</w:t>
      </w:r>
      <w:r w:rsidRPr="00DA0586">
        <w:rPr>
          <w:rFonts w:ascii="Arial" w:eastAsia="Times New Roman" w:hAnsi="Arial" w:cs="Arial"/>
          <w:sz w:val="20"/>
          <w:szCs w:val="20"/>
          <w:lang w:val="en-GB"/>
        </w:rPr>
        <w:t xml:space="preserve"> rate imposes a differential rate on land </w:t>
      </w:r>
      <w:r>
        <w:rPr>
          <w:rFonts w:ascii="Arial" w:eastAsia="Times New Roman" w:hAnsi="Arial" w:cs="Arial"/>
          <w:sz w:val="20"/>
          <w:szCs w:val="20"/>
          <w:lang w:val="en-GB"/>
        </w:rPr>
        <w:t xml:space="preserve">primarily </w:t>
      </w:r>
      <w:r w:rsidRPr="00DA0586">
        <w:rPr>
          <w:rFonts w:ascii="Arial" w:eastAsia="Times New Roman" w:hAnsi="Arial" w:cs="Arial"/>
          <w:sz w:val="20"/>
          <w:szCs w:val="20"/>
          <w:lang w:val="en-GB"/>
        </w:rPr>
        <w:t xml:space="preserve">used for residential purposes. </w:t>
      </w:r>
    </w:p>
    <w:p w14:paraId="12506896" w14:textId="67E49885" w:rsidR="002E5783" w:rsidRPr="00DA0586" w:rsidRDefault="002E5783" w:rsidP="002E5783">
      <w:pPr>
        <w:rPr>
          <w:rFonts w:ascii="Arial" w:hAnsi="Arial" w:cs="Arial"/>
          <w:sz w:val="20"/>
          <w:szCs w:val="20"/>
        </w:rPr>
      </w:pPr>
      <w:r w:rsidRPr="00DA0586">
        <w:rPr>
          <w:rFonts w:ascii="Arial" w:hAnsi="Arial" w:cs="Arial"/>
          <w:sz w:val="20"/>
          <w:szCs w:val="20"/>
        </w:rPr>
        <w:t xml:space="preserve">The rate in the dollar has been </w:t>
      </w:r>
      <w:r w:rsidRPr="00433B57">
        <w:rPr>
          <w:rFonts w:ascii="Arial" w:hAnsi="Arial" w:cs="Arial"/>
          <w:sz w:val="20"/>
          <w:szCs w:val="20"/>
        </w:rPr>
        <w:t>set at or about the</w:t>
      </w:r>
      <w:r>
        <w:rPr>
          <w:rFonts w:ascii="Arial" w:hAnsi="Arial" w:cs="Arial"/>
          <w:sz w:val="20"/>
          <w:szCs w:val="20"/>
        </w:rPr>
        <w:t xml:space="preserve"> general rate, </w:t>
      </w:r>
      <w:r w:rsidRPr="00DA0586">
        <w:rPr>
          <w:rFonts w:ascii="Arial" w:hAnsi="Arial" w:cs="Arial"/>
          <w:sz w:val="20"/>
          <w:szCs w:val="20"/>
        </w:rPr>
        <w:t>on the basis that r</w:t>
      </w:r>
      <w:r>
        <w:rPr>
          <w:rFonts w:ascii="Arial" w:hAnsi="Arial" w:cs="Arial"/>
          <w:sz w:val="20"/>
          <w:szCs w:val="20"/>
        </w:rPr>
        <w:t xml:space="preserve">esidential properties represent </w:t>
      </w:r>
      <w:r w:rsidRPr="001069C8">
        <w:rPr>
          <w:rFonts w:ascii="Arial" w:hAnsi="Arial" w:cs="Arial"/>
          <w:sz w:val="20"/>
          <w:szCs w:val="20"/>
        </w:rPr>
        <w:t>72% of the total gross rental value</w:t>
      </w:r>
      <w:r>
        <w:rPr>
          <w:rFonts w:ascii="Arial" w:hAnsi="Arial" w:cs="Arial"/>
          <w:sz w:val="20"/>
          <w:szCs w:val="20"/>
        </w:rPr>
        <w:t xml:space="preserve"> of all Vincent properties and therefor</w:t>
      </w:r>
      <w:r w:rsidR="003C06DA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they will</w:t>
      </w:r>
      <w:r w:rsidRPr="00DA0586">
        <w:rPr>
          <w:rFonts w:ascii="Arial" w:hAnsi="Arial" w:cs="Arial"/>
          <w:sz w:val="20"/>
          <w:szCs w:val="20"/>
        </w:rPr>
        <w:t xml:space="preserve"> make a reasonable contribution to the cost of local government services and facilities.</w:t>
      </w:r>
    </w:p>
    <w:p w14:paraId="31C8F1B3" w14:textId="77777777" w:rsidR="002E5783" w:rsidRPr="00DA0586" w:rsidRDefault="002E5783" w:rsidP="002E5783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lang w:val="en-GB"/>
        </w:rPr>
      </w:pPr>
      <w:r w:rsidRPr="00DA0586">
        <w:rPr>
          <w:rFonts w:ascii="Arial" w:eastAsia="Times New Roman" w:hAnsi="Arial" w:cs="Arial"/>
          <w:b/>
          <w:sz w:val="20"/>
          <w:szCs w:val="20"/>
          <w:lang w:val="en-GB"/>
        </w:rPr>
        <w:t>Vacant - Residential Category:</w:t>
      </w:r>
    </w:p>
    <w:p w14:paraId="04ED2424" w14:textId="77777777" w:rsidR="002E5783" w:rsidRPr="00DA0586" w:rsidRDefault="002E5783" w:rsidP="002E5783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lang w:val="en-GB"/>
        </w:rPr>
      </w:pPr>
    </w:p>
    <w:p w14:paraId="189030D4" w14:textId="44AB8079" w:rsidR="002E5783" w:rsidRPr="00DA0586" w:rsidRDefault="002E5783" w:rsidP="002E5783">
      <w:pPr>
        <w:rPr>
          <w:rFonts w:ascii="Arial" w:eastAsia="Times New Roman" w:hAnsi="Arial" w:cs="Arial"/>
          <w:sz w:val="20"/>
          <w:szCs w:val="20"/>
          <w:lang w:val="en-GB"/>
        </w:rPr>
      </w:pPr>
      <w:r w:rsidRPr="00DA0586">
        <w:rPr>
          <w:rFonts w:ascii="Arial" w:eastAsia="Times New Roman" w:hAnsi="Arial" w:cs="Arial"/>
          <w:sz w:val="20"/>
          <w:szCs w:val="20"/>
          <w:lang w:val="en-GB"/>
        </w:rPr>
        <w:t xml:space="preserve">The </w:t>
      </w:r>
      <w:r w:rsidRPr="00DA0586">
        <w:rPr>
          <w:rFonts w:ascii="Arial" w:eastAsia="Times New Roman" w:hAnsi="Arial" w:cs="Arial"/>
          <w:i/>
          <w:sz w:val="20"/>
          <w:szCs w:val="20"/>
          <w:lang w:val="en-GB"/>
        </w:rPr>
        <w:t xml:space="preserve">Vacant-Residential </w:t>
      </w:r>
      <w:r w:rsidRPr="00DA0586">
        <w:rPr>
          <w:rFonts w:ascii="Arial" w:eastAsia="Times New Roman" w:hAnsi="Arial" w:cs="Arial"/>
          <w:sz w:val="20"/>
          <w:szCs w:val="20"/>
          <w:lang w:val="en-GB"/>
        </w:rPr>
        <w:t>rate is impose</w:t>
      </w:r>
      <w:r>
        <w:rPr>
          <w:rFonts w:ascii="Arial" w:eastAsia="Times New Roman" w:hAnsi="Arial" w:cs="Arial"/>
          <w:sz w:val="20"/>
          <w:szCs w:val="20"/>
          <w:lang w:val="en-GB"/>
        </w:rPr>
        <w:t>d</w:t>
      </w:r>
      <w:r w:rsidRPr="00DA0586">
        <w:rPr>
          <w:rFonts w:ascii="Arial" w:eastAsia="Times New Roman" w:hAnsi="Arial" w:cs="Arial"/>
          <w:sz w:val="20"/>
          <w:szCs w:val="20"/>
          <w:lang w:val="en-GB"/>
        </w:rPr>
        <w:t xml:space="preserve"> on vacant</w:t>
      </w:r>
      <w:r>
        <w:rPr>
          <w:rFonts w:ascii="Arial" w:eastAsia="Times New Roman" w:hAnsi="Arial" w:cs="Arial"/>
          <w:sz w:val="20"/>
          <w:szCs w:val="20"/>
          <w:lang w:val="en-GB"/>
        </w:rPr>
        <w:t xml:space="preserve">, </w:t>
      </w:r>
      <w:r w:rsidR="00DD2590">
        <w:rPr>
          <w:rFonts w:ascii="Arial" w:eastAsia="Times New Roman" w:hAnsi="Arial" w:cs="Arial"/>
          <w:sz w:val="20"/>
          <w:szCs w:val="20"/>
          <w:lang w:val="en-GB"/>
        </w:rPr>
        <w:t>un</w:t>
      </w:r>
      <w:r>
        <w:rPr>
          <w:rFonts w:ascii="Arial" w:eastAsia="Times New Roman" w:hAnsi="Arial" w:cs="Arial"/>
          <w:sz w:val="20"/>
          <w:szCs w:val="20"/>
          <w:lang w:val="en-GB"/>
        </w:rPr>
        <w:t>inhabitable</w:t>
      </w:r>
      <w:r w:rsidRPr="00DA0586">
        <w:rPr>
          <w:rFonts w:ascii="Arial" w:eastAsia="Times New Roman" w:hAnsi="Arial" w:cs="Arial"/>
          <w:sz w:val="20"/>
          <w:szCs w:val="20"/>
          <w:lang w:val="en-GB"/>
        </w:rPr>
        <w:t xml:space="preserve"> or undeveloped residential properties that are zoned Residential. </w:t>
      </w:r>
    </w:p>
    <w:p w14:paraId="6EADEDE2" w14:textId="35E7CC7A" w:rsidR="002E5783" w:rsidRPr="00DA0586" w:rsidRDefault="002E5783" w:rsidP="002E5783">
      <w:pPr>
        <w:rPr>
          <w:rFonts w:ascii="Arial" w:hAnsi="Arial" w:cs="Arial"/>
          <w:b/>
          <w:sz w:val="20"/>
          <w:szCs w:val="20"/>
        </w:rPr>
      </w:pPr>
      <w:r w:rsidRPr="00DA0586">
        <w:rPr>
          <w:rFonts w:ascii="Arial" w:hAnsi="Arial" w:cs="Arial"/>
          <w:sz w:val="20"/>
          <w:szCs w:val="20"/>
        </w:rPr>
        <w:t xml:space="preserve">The </w:t>
      </w:r>
      <w:r w:rsidR="00F27355">
        <w:rPr>
          <w:rFonts w:ascii="Arial" w:hAnsi="Arial" w:cs="Arial"/>
          <w:sz w:val="20"/>
          <w:szCs w:val="20"/>
        </w:rPr>
        <w:t xml:space="preserve">higher </w:t>
      </w:r>
      <w:r w:rsidRPr="00DA0586">
        <w:rPr>
          <w:rFonts w:ascii="Arial" w:hAnsi="Arial" w:cs="Arial"/>
          <w:sz w:val="20"/>
          <w:szCs w:val="20"/>
        </w:rPr>
        <w:t xml:space="preserve">rate in the dollar </w:t>
      </w:r>
      <w:r w:rsidR="00F27355">
        <w:rPr>
          <w:rFonts w:ascii="Arial" w:hAnsi="Arial" w:cs="Arial"/>
          <w:sz w:val="20"/>
          <w:szCs w:val="20"/>
        </w:rPr>
        <w:t>encourages</w:t>
      </w:r>
      <w:r w:rsidRPr="00DA0586">
        <w:rPr>
          <w:rFonts w:ascii="Arial" w:hAnsi="Arial" w:cs="Arial"/>
          <w:sz w:val="20"/>
          <w:szCs w:val="20"/>
        </w:rPr>
        <w:t xml:space="preserve"> </w:t>
      </w:r>
      <w:r w:rsidR="00F27355">
        <w:rPr>
          <w:rFonts w:ascii="Arial" w:hAnsi="Arial" w:cs="Arial"/>
          <w:sz w:val="20"/>
          <w:szCs w:val="20"/>
        </w:rPr>
        <w:t xml:space="preserve">the </w:t>
      </w:r>
      <w:r w:rsidRPr="00DA0586">
        <w:rPr>
          <w:rFonts w:ascii="Arial" w:hAnsi="Arial" w:cs="Arial"/>
          <w:sz w:val="20"/>
          <w:szCs w:val="20"/>
        </w:rPr>
        <w:t xml:space="preserve">development of </w:t>
      </w:r>
      <w:r w:rsidR="00F27355">
        <w:rPr>
          <w:rFonts w:ascii="Arial" w:hAnsi="Arial" w:cs="Arial"/>
          <w:sz w:val="20"/>
          <w:szCs w:val="20"/>
        </w:rPr>
        <w:t>vacant</w:t>
      </w:r>
      <w:r w:rsidRPr="00DA0586">
        <w:rPr>
          <w:rFonts w:ascii="Arial" w:hAnsi="Arial" w:cs="Arial"/>
          <w:sz w:val="20"/>
          <w:szCs w:val="20"/>
        </w:rPr>
        <w:t xml:space="preserve"> properties</w:t>
      </w:r>
      <w:r w:rsidR="00F27355">
        <w:rPr>
          <w:rFonts w:ascii="Arial" w:hAnsi="Arial" w:cs="Arial"/>
          <w:sz w:val="20"/>
          <w:szCs w:val="20"/>
        </w:rPr>
        <w:t xml:space="preserve">, </w:t>
      </w:r>
      <w:r w:rsidR="00F27355" w:rsidRPr="00916045">
        <w:rPr>
          <w:rFonts w:ascii="Arial" w:eastAsia="Times New Roman" w:hAnsi="Arial" w:cs="Arial"/>
          <w:sz w:val="20"/>
          <w:szCs w:val="20"/>
          <w:lang w:val="en-GB"/>
        </w:rPr>
        <w:t>improving the City’s streetscape</w:t>
      </w:r>
      <w:r w:rsidRPr="00DA0586">
        <w:rPr>
          <w:rFonts w:ascii="Arial" w:hAnsi="Arial" w:cs="Arial"/>
          <w:sz w:val="20"/>
          <w:szCs w:val="20"/>
        </w:rPr>
        <w:t xml:space="preserve"> </w:t>
      </w:r>
      <w:r w:rsidR="00F27355">
        <w:rPr>
          <w:rFonts w:ascii="Arial" w:hAnsi="Arial" w:cs="Arial"/>
          <w:sz w:val="20"/>
          <w:szCs w:val="20"/>
        </w:rPr>
        <w:t>and</w:t>
      </w:r>
      <w:r w:rsidRPr="00DA0586">
        <w:rPr>
          <w:rFonts w:ascii="Arial" w:hAnsi="Arial" w:cs="Arial"/>
          <w:sz w:val="20"/>
          <w:szCs w:val="20"/>
        </w:rPr>
        <w:t xml:space="preserve"> stimulat</w:t>
      </w:r>
      <w:r w:rsidR="00F27355">
        <w:rPr>
          <w:rFonts w:ascii="Arial" w:hAnsi="Arial" w:cs="Arial"/>
          <w:sz w:val="20"/>
          <w:szCs w:val="20"/>
        </w:rPr>
        <w:t>es</w:t>
      </w:r>
      <w:r w:rsidRPr="00DA0586">
        <w:rPr>
          <w:rFonts w:ascii="Arial" w:hAnsi="Arial" w:cs="Arial"/>
          <w:sz w:val="20"/>
          <w:szCs w:val="20"/>
        </w:rPr>
        <w:t xml:space="preserve"> growth and development in the community. </w:t>
      </w:r>
    </w:p>
    <w:p w14:paraId="218BF223" w14:textId="77777777" w:rsidR="002E5783" w:rsidRPr="00DA0586" w:rsidRDefault="002E5783" w:rsidP="002E5783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lang w:val="en-GB"/>
        </w:rPr>
      </w:pPr>
      <w:r w:rsidRPr="00DA0586">
        <w:rPr>
          <w:rFonts w:ascii="Arial" w:eastAsia="Times New Roman" w:hAnsi="Arial" w:cs="Arial"/>
          <w:b/>
          <w:sz w:val="20"/>
          <w:szCs w:val="20"/>
          <w:lang w:val="en-GB"/>
        </w:rPr>
        <w:t>Vacant - Commercial:</w:t>
      </w:r>
    </w:p>
    <w:p w14:paraId="10D4E616" w14:textId="77777777" w:rsidR="002E5783" w:rsidRPr="00DA0586" w:rsidRDefault="002E5783" w:rsidP="002E5783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lang w:val="en-GB"/>
        </w:rPr>
      </w:pPr>
    </w:p>
    <w:p w14:paraId="528B8467" w14:textId="77777777" w:rsidR="002E5783" w:rsidRPr="00DA0586" w:rsidRDefault="002E5783" w:rsidP="002E5783">
      <w:pPr>
        <w:rPr>
          <w:rFonts w:ascii="Arial" w:eastAsia="Times New Roman" w:hAnsi="Arial" w:cs="Arial"/>
          <w:sz w:val="20"/>
          <w:szCs w:val="20"/>
          <w:lang w:val="en-GB"/>
        </w:rPr>
      </w:pPr>
      <w:bookmarkStart w:id="1" w:name="_Hlk101274611"/>
      <w:r w:rsidRPr="00DA0586">
        <w:rPr>
          <w:rFonts w:ascii="Arial" w:eastAsia="Times New Roman" w:hAnsi="Arial" w:cs="Arial"/>
          <w:sz w:val="20"/>
          <w:szCs w:val="20"/>
          <w:lang w:val="en-GB"/>
        </w:rPr>
        <w:t xml:space="preserve">The </w:t>
      </w:r>
      <w:r w:rsidRPr="00DA0586">
        <w:rPr>
          <w:rFonts w:ascii="Arial" w:eastAsia="Times New Roman" w:hAnsi="Arial" w:cs="Arial"/>
          <w:i/>
          <w:sz w:val="20"/>
          <w:szCs w:val="20"/>
          <w:lang w:val="en-GB"/>
        </w:rPr>
        <w:t>Vacant-Commercial</w:t>
      </w:r>
      <w:r w:rsidRPr="00DA0586">
        <w:rPr>
          <w:rFonts w:ascii="Arial" w:eastAsia="Times New Roman" w:hAnsi="Arial" w:cs="Arial"/>
          <w:sz w:val="20"/>
          <w:szCs w:val="20"/>
          <w:lang w:val="en-GB"/>
        </w:rPr>
        <w:t xml:space="preserve"> rate is imposed on vacant or undeveloped non-residential properties that are zoned Mixed Use, Local Centre, District/Regional Centre, Special Use and Commercial. </w:t>
      </w:r>
    </w:p>
    <w:p w14:paraId="4D6335EA" w14:textId="2F73CDC6" w:rsidR="002E5783" w:rsidRPr="00916045" w:rsidRDefault="002E5783" w:rsidP="002E5783">
      <w:pPr>
        <w:rPr>
          <w:rFonts w:ascii="Arial" w:eastAsia="Times New Roman" w:hAnsi="Arial" w:cs="Arial"/>
          <w:sz w:val="20"/>
          <w:szCs w:val="20"/>
          <w:lang w:val="en-GB"/>
        </w:rPr>
      </w:pPr>
      <w:r w:rsidRPr="00DA0586">
        <w:rPr>
          <w:rFonts w:ascii="Arial" w:hAnsi="Arial" w:cs="Arial"/>
          <w:sz w:val="20"/>
          <w:szCs w:val="20"/>
        </w:rPr>
        <w:t xml:space="preserve">The rate in the dollar </w:t>
      </w:r>
      <w:r>
        <w:rPr>
          <w:rFonts w:ascii="Arial" w:hAnsi="Arial" w:cs="Arial"/>
          <w:sz w:val="20"/>
          <w:szCs w:val="20"/>
        </w:rPr>
        <w:t xml:space="preserve">has been set at or about </w:t>
      </w:r>
      <w:r w:rsidR="00F27355" w:rsidRPr="001069C8">
        <w:rPr>
          <w:rFonts w:ascii="Arial" w:hAnsi="Arial" w:cs="Arial"/>
          <w:sz w:val="20"/>
          <w:szCs w:val="20"/>
        </w:rPr>
        <w:t>177</w:t>
      </w:r>
      <w:r w:rsidRPr="001069C8">
        <w:rPr>
          <w:rFonts w:ascii="Arial" w:hAnsi="Arial" w:cs="Arial"/>
          <w:sz w:val="20"/>
          <w:szCs w:val="20"/>
        </w:rPr>
        <w:t>%</w:t>
      </w:r>
      <w:r>
        <w:rPr>
          <w:rFonts w:ascii="Arial" w:hAnsi="Arial" w:cs="Arial"/>
          <w:sz w:val="20"/>
          <w:szCs w:val="20"/>
        </w:rPr>
        <w:t xml:space="preserve"> of </w:t>
      </w:r>
      <w:r w:rsidRPr="00916045">
        <w:rPr>
          <w:rFonts w:ascii="Arial" w:eastAsia="Times New Roman" w:hAnsi="Arial" w:cs="Arial"/>
          <w:sz w:val="20"/>
          <w:szCs w:val="20"/>
          <w:lang w:val="en-GB"/>
        </w:rPr>
        <w:t xml:space="preserve">the general rate. A higher vacant commercial rate encourages the development of vacant properties, improving the City’s streetscape and builds business infrastructure that contributes to the local economy. </w:t>
      </w:r>
    </w:p>
    <w:bookmarkEnd w:id="1"/>
    <w:p w14:paraId="3C4E24BF" w14:textId="77777777" w:rsidR="00916045" w:rsidRDefault="0091604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52FE5B5C" w14:textId="77777777" w:rsidR="002E5783" w:rsidRPr="00DA0586" w:rsidRDefault="002E5783" w:rsidP="002E5783">
      <w:pPr>
        <w:rPr>
          <w:rFonts w:ascii="Arial" w:hAnsi="Arial" w:cs="Arial"/>
          <w:b/>
          <w:sz w:val="20"/>
          <w:szCs w:val="20"/>
        </w:rPr>
      </w:pPr>
      <w:r w:rsidRPr="00DA0586">
        <w:rPr>
          <w:rFonts w:ascii="Arial" w:hAnsi="Arial" w:cs="Arial"/>
          <w:b/>
          <w:sz w:val="20"/>
          <w:szCs w:val="20"/>
        </w:rPr>
        <w:lastRenderedPageBreak/>
        <w:t>Other – Commercial/Industrial:</w:t>
      </w:r>
    </w:p>
    <w:p w14:paraId="0303C692" w14:textId="77777777" w:rsidR="002E5783" w:rsidRPr="005C3013" w:rsidRDefault="002E5783" w:rsidP="002E5783">
      <w:pPr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</w:pPr>
      <w:bookmarkStart w:id="2" w:name="_Hlk101274813"/>
      <w:r w:rsidRPr="00DA0586">
        <w:rPr>
          <w:rFonts w:ascii="Arial" w:eastAsia="Times New Roman" w:hAnsi="Arial" w:cs="Arial"/>
          <w:sz w:val="20"/>
          <w:szCs w:val="20"/>
          <w:lang w:val="en-GB"/>
        </w:rPr>
        <w:t xml:space="preserve">The </w:t>
      </w:r>
      <w:r w:rsidRPr="00DA0586">
        <w:rPr>
          <w:rFonts w:ascii="Arial" w:eastAsia="Times New Roman" w:hAnsi="Arial" w:cs="Arial"/>
          <w:i/>
          <w:sz w:val="20"/>
          <w:szCs w:val="20"/>
          <w:lang w:val="en-GB"/>
        </w:rPr>
        <w:t xml:space="preserve">Other – Commercial/Industrial </w:t>
      </w:r>
      <w:r w:rsidRPr="00DA0586">
        <w:rPr>
          <w:rFonts w:ascii="Arial" w:eastAsia="Times New Roman" w:hAnsi="Arial" w:cs="Arial"/>
          <w:sz w:val="20"/>
          <w:szCs w:val="20"/>
          <w:lang w:val="en-GB"/>
        </w:rPr>
        <w:t>rate is imposed on non-residential properties that are used for commercial or industrial purposes</w:t>
      </w:r>
      <w:r>
        <w:rPr>
          <w:rFonts w:ascii="Arial" w:eastAsia="Times New Roman" w:hAnsi="Arial" w:cs="Arial"/>
          <w:sz w:val="20"/>
          <w:szCs w:val="20"/>
          <w:lang w:val="en-GB"/>
        </w:rPr>
        <w:t>.</w:t>
      </w:r>
      <w:r w:rsidRPr="005C3013"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  <w:t xml:space="preserve"> </w:t>
      </w:r>
    </w:p>
    <w:p w14:paraId="42E582F7" w14:textId="0B10A0A1" w:rsidR="002E5783" w:rsidRPr="005C3013" w:rsidRDefault="002E5783" w:rsidP="002E5783">
      <w:pPr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</w:pPr>
      <w:r w:rsidRPr="00DA0586">
        <w:rPr>
          <w:rFonts w:ascii="Arial" w:eastAsia="Times New Roman" w:hAnsi="Arial" w:cs="Arial"/>
          <w:sz w:val="20"/>
          <w:szCs w:val="20"/>
          <w:lang w:val="en-GB"/>
        </w:rPr>
        <w:t>Examples of properties that fall within this category are retail shops</w:t>
      </w:r>
      <w:r w:rsidRPr="005C3013"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  <w:t>, storerooms, car bays, advertisements, wholesalers, warehouses, offices, service stations, hotels, taverns</w:t>
      </w:r>
      <w:r w:rsidR="0069776A">
        <w:rPr>
          <w:rFonts w:ascii="Arial" w:eastAsia="Times New Roman" w:hAnsi="Arial" w:cs="Arial"/>
          <w:color w:val="FF0000"/>
          <w:sz w:val="20"/>
          <w:szCs w:val="20"/>
          <w:lang w:val="en-GB"/>
        </w:rPr>
        <w:t xml:space="preserve"> </w:t>
      </w:r>
      <w:r w:rsidRPr="005C3013"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  <w:t>and properties generally used for business purposes</w:t>
      </w:r>
      <w:bookmarkEnd w:id="2"/>
      <w:r w:rsidRPr="005C3013"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  <w:t xml:space="preserve">. </w:t>
      </w:r>
    </w:p>
    <w:p w14:paraId="79DE12D9" w14:textId="5F7629F8" w:rsidR="002E5783" w:rsidRDefault="008B560C" w:rsidP="002E5783">
      <w:pPr>
        <w:rPr>
          <w:rFonts w:ascii="Arial" w:hAnsi="Arial" w:cs="Arial"/>
          <w:sz w:val="20"/>
          <w:szCs w:val="20"/>
        </w:rPr>
      </w:pPr>
      <w:r w:rsidRPr="00DA0586">
        <w:rPr>
          <w:rFonts w:ascii="Arial" w:hAnsi="Arial" w:cs="Arial"/>
          <w:sz w:val="20"/>
          <w:szCs w:val="20"/>
        </w:rPr>
        <w:t xml:space="preserve">The rate in the dollar </w:t>
      </w:r>
      <w:r>
        <w:rPr>
          <w:rFonts w:ascii="Arial" w:hAnsi="Arial" w:cs="Arial"/>
          <w:sz w:val="20"/>
          <w:szCs w:val="20"/>
        </w:rPr>
        <w:t xml:space="preserve">has been set at or </w:t>
      </w:r>
      <w:r w:rsidRPr="001069C8">
        <w:rPr>
          <w:rFonts w:ascii="Arial" w:hAnsi="Arial" w:cs="Arial"/>
          <w:sz w:val="20"/>
          <w:szCs w:val="20"/>
        </w:rPr>
        <w:t xml:space="preserve">about </w:t>
      </w:r>
      <w:r w:rsidR="00BB3F29">
        <w:rPr>
          <w:rFonts w:ascii="Arial" w:hAnsi="Arial" w:cs="Arial"/>
          <w:sz w:val="20"/>
          <w:szCs w:val="20"/>
        </w:rPr>
        <w:t>92</w:t>
      </w:r>
      <w:r w:rsidRPr="001069C8">
        <w:rPr>
          <w:rFonts w:ascii="Arial" w:hAnsi="Arial" w:cs="Arial"/>
          <w:sz w:val="20"/>
          <w:szCs w:val="20"/>
        </w:rPr>
        <w:t xml:space="preserve">% </w:t>
      </w:r>
      <w:r w:rsidR="00BB3F29">
        <w:rPr>
          <w:rFonts w:ascii="Arial" w:hAnsi="Arial" w:cs="Arial"/>
          <w:sz w:val="20"/>
          <w:szCs w:val="20"/>
        </w:rPr>
        <w:t>of</w:t>
      </w:r>
      <w:r w:rsidR="00C636B2">
        <w:rPr>
          <w:rFonts w:ascii="Arial" w:hAnsi="Arial" w:cs="Arial"/>
          <w:sz w:val="20"/>
          <w:szCs w:val="20"/>
        </w:rPr>
        <w:t xml:space="preserve"> </w:t>
      </w:r>
      <w:r w:rsidRPr="00916045">
        <w:rPr>
          <w:rFonts w:ascii="Arial" w:eastAsia="Times New Roman" w:hAnsi="Arial" w:cs="Arial"/>
          <w:sz w:val="20"/>
          <w:szCs w:val="20"/>
          <w:lang w:val="en-GB"/>
        </w:rPr>
        <w:t xml:space="preserve">the general rate. </w:t>
      </w:r>
      <w:r w:rsidR="00FE3E1A" w:rsidRPr="00916045">
        <w:rPr>
          <w:rFonts w:ascii="Arial" w:hAnsi="Arial" w:cs="Arial"/>
          <w:sz w:val="20"/>
          <w:szCs w:val="20"/>
        </w:rPr>
        <w:t xml:space="preserve">A lower rate has been designed </w:t>
      </w:r>
      <w:r w:rsidR="00FE3E1A">
        <w:rPr>
          <w:rFonts w:ascii="Arial" w:hAnsi="Arial" w:cs="Arial"/>
          <w:sz w:val="20"/>
          <w:szCs w:val="20"/>
        </w:rPr>
        <w:t>to support and attract businesses to the City thereby stimulating growth and development in the community.</w:t>
      </w:r>
    </w:p>
    <w:p w14:paraId="57860CDC" w14:textId="77777777" w:rsidR="002E5783" w:rsidRPr="002127FA" w:rsidRDefault="002E5783" w:rsidP="002E5783">
      <w:pPr>
        <w:spacing w:after="0"/>
        <w:rPr>
          <w:rFonts w:ascii="Arial" w:eastAsia="Times New Roman" w:hAnsi="Arial" w:cs="Arial"/>
          <w:b/>
          <w:sz w:val="20"/>
          <w:szCs w:val="20"/>
          <w:lang w:val="en-GB"/>
        </w:rPr>
      </w:pPr>
      <w:bookmarkStart w:id="3" w:name="_Hlk101275028"/>
      <w:r w:rsidRPr="002127FA">
        <w:rPr>
          <w:rFonts w:ascii="Arial" w:eastAsia="Times New Roman" w:hAnsi="Arial" w:cs="Arial"/>
          <w:b/>
          <w:sz w:val="20"/>
          <w:szCs w:val="20"/>
          <w:lang w:val="en-GB"/>
        </w:rPr>
        <w:t>The objective for minimum rating:</w:t>
      </w:r>
    </w:p>
    <w:p w14:paraId="4CA841D7" w14:textId="77777777" w:rsidR="002E5783" w:rsidRPr="002127FA" w:rsidRDefault="002E5783" w:rsidP="002E5783">
      <w:pPr>
        <w:spacing w:after="0"/>
        <w:rPr>
          <w:rFonts w:ascii="Arial" w:eastAsia="Times New Roman" w:hAnsi="Arial" w:cs="Arial"/>
          <w:b/>
          <w:sz w:val="20"/>
          <w:szCs w:val="20"/>
          <w:lang w:val="en-GB"/>
        </w:rPr>
      </w:pPr>
    </w:p>
    <w:p w14:paraId="6DF2C0DA" w14:textId="77777777" w:rsidR="002E5783" w:rsidRPr="002127FA" w:rsidRDefault="002E5783" w:rsidP="002E5783">
      <w:pPr>
        <w:rPr>
          <w:rFonts w:ascii="Arial" w:hAnsi="Arial" w:cs="Arial"/>
          <w:color w:val="292929"/>
          <w:sz w:val="20"/>
          <w:szCs w:val="20"/>
          <w:shd w:val="clear" w:color="auto" w:fill="FFFFFF"/>
        </w:rPr>
      </w:pPr>
      <w:r w:rsidRPr="002127FA">
        <w:rPr>
          <w:rFonts w:ascii="Arial" w:hAnsi="Arial" w:cs="Arial"/>
          <w:color w:val="292929"/>
          <w:sz w:val="20"/>
          <w:szCs w:val="20"/>
          <w:shd w:val="clear" w:color="auto" w:fill="FFFFFF"/>
        </w:rPr>
        <w:t xml:space="preserve">A minimum rate is applied to all differential rate categories within the City of Vincent. </w:t>
      </w:r>
    </w:p>
    <w:p w14:paraId="14DD4CAE" w14:textId="3F5F7E67" w:rsidR="002E5783" w:rsidRPr="002127FA" w:rsidRDefault="002E5783" w:rsidP="002E5783">
      <w:pPr>
        <w:rPr>
          <w:rFonts w:ascii="Arial" w:hAnsi="Arial" w:cs="Arial"/>
          <w:color w:val="292929"/>
          <w:sz w:val="20"/>
          <w:szCs w:val="20"/>
          <w:shd w:val="clear" w:color="auto" w:fill="FFFFFF"/>
        </w:rPr>
      </w:pPr>
      <w:r w:rsidRPr="002127FA">
        <w:rPr>
          <w:rFonts w:ascii="Arial" w:hAnsi="Arial" w:cs="Arial"/>
          <w:color w:val="292929"/>
          <w:sz w:val="20"/>
          <w:szCs w:val="20"/>
          <w:shd w:val="clear" w:color="auto" w:fill="FFFFFF"/>
        </w:rPr>
        <w:t xml:space="preserve">The setting of the minimum rate recognises that every property within the City receives a minimum level of benefit from works and services provided throughout the City. By adopting a minimum rate, Council </w:t>
      </w:r>
      <w:r w:rsidR="008B560C" w:rsidRPr="002127FA">
        <w:rPr>
          <w:rFonts w:ascii="Arial" w:hAnsi="Arial" w:cs="Arial"/>
          <w:color w:val="292929"/>
          <w:sz w:val="20"/>
          <w:szCs w:val="20"/>
          <w:shd w:val="clear" w:color="auto" w:fill="FFFFFF"/>
        </w:rPr>
        <w:t>takes</w:t>
      </w:r>
      <w:r w:rsidRPr="002127FA">
        <w:rPr>
          <w:rFonts w:ascii="Arial" w:hAnsi="Arial" w:cs="Arial"/>
          <w:color w:val="292929"/>
          <w:sz w:val="20"/>
          <w:szCs w:val="20"/>
          <w:shd w:val="clear" w:color="auto" w:fill="FFFFFF"/>
        </w:rPr>
        <w:t xml:space="preserve"> this benefit into consideration. </w:t>
      </w:r>
    </w:p>
    <w:bookmarkEnd w:id="3"/>
    <w:p w14:paraId="08D36ED4" w14:textId="77777777" w:rsidR="002E5783" w:rsidRPr="00DA0586" w:rsidRDefault="002E5783" w:rsidP="002E5783">
      <w:pPr>
        <w:jc w:val="both"/>
        <w:rPr>
          <w:rFonts w:ascii="Arial" w:eastAsia="Times New Roman" w:hAnsi="Arial" w:cs="Arial"/>
          <w:b/>
          <w:sz w:val="20"/>
          <w:szCs w:val="20"/>
          <w:lang w:val="en-GB"/>
        </w:rPr>
      </w:pPr>
      <w:r w:rsidRPr="00DA0586">
        <w:rPr>
          <w:rFonts w:ascii="Arial" w:eastAsia="Times New Roman" w:hAnsi="Arial" w:cs="Arial"/>
          <w:b/>
          <w:sz w:val="20"/>
          <w:szCs w:val="20"/>
          <w:lang w:val="en-GB"/>
        </w:rPr>
        <w:t>For further information:</w:t>
      </w:r>
    </w:p>
    <w:p w14:paraId="324F76A9" w14:textId="73021965" w:rsidR="002E5783" w:rsidRPr="007C05B5" w:rsidRDefault="002E5783" w:rsidP="002E5783">
      <w:pPr>
        <w:jc w:val="both"/>
        <w:rPr>
          <w:rFonts w:ascii="Arial" w:eastAsia="Times New Roman" w:hAnsi="Arial" w:cs="Arial"/>
          <w:sz w:val="20"/>
          <w:szCs w:val="20"/>
          <w:lang w:val="en-GB"/>
        </w:rPr>
      </w:pPr>
      <w:r w:rsidRPr="00DA0586">
        <w:rPr>
          <w:rFonts w:ascii="Arial" w:eastAsia="Times New Roman" w:hAnsi="Arial" w:cs="Arial"/>
          <w:sz w:val="20"/>
          <w:szCs w:val="20"/>
          <w:lang w:val="en-GB"/>
        </w:rPr>
        <w:t>Enquires can be made to the City of Vincent Rates Department on (08) 9273 6000</w:t>
      </w:r>
      <w:r w:rsidR="008B560C">
        <w:rPr>
          <w:rFonts w:ascii="Arial" w:eastAsia="Times New Roman" w:hAnsi="Arial" w:cs="Arial"/>
          <w:sz w:val="20"/>
          <w:szCs w:val="20"/>
          <w:lang w:val="en-GB"/>
        </w:rPr>
        <w:t xml:space="preserve"> or email mail@vincent.wa.gov.au</w:t>
      </w:r>
      <w:r w:rsidRPr="00DA0586">
        <w:rPr>
          <w:rFonts w:ascii="Arial" w:eastAsia="Times New Roman" w:hAnsi="Arial" w:cs="Arial"/>
          <w:sz w:val="20"/>
          <w:szCs w:val="20"/>
          <w:lang w:val="en-GB"/>
        </w:rPr>
        <w:t>.</w:t>
      </w:r>
    </w:p>
    <w:p w14:paraId="6BE556C8" w14:textId="2E176805" w:rsidR="003154C8" w:rsidRPr="007C05B5" w:rsidRDefault="003154C8" w:rsidP="002E5783">
      <w:pPr>
        <w:rPr>
          <w:rFonts w:ascii="Arial" w:eastAsia="Times New Roman" w:hAnsi="Arial" w:cs="Arial"/>
          <w:sz w:val="20"/>
          <w:szCs w:val="20"/>
          <w:lang w:val="en-GB"/>
        </w:rPr>
      </w:pPr>
    </w:p>
    <w:sectPr w:rsidR="003154C8" w:rsidRPr="007C05B5" w:rsidSect="00012F02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56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021E1" w14:textId="77777777" w:rsidR="00E123D7" w:rsidRDefault="00E123D7" w:rsidP="009D532F">
      <w:pPr>
        <w:spacing w:after="0" w:line="240" w:lineRule="auto"/>
      </w:pPr>
      <w:r>
        <w:separator/>
      </w:r>
    </w:p>
  </w:endnote>
  <w:endnote w:type="continuationSeparator" w:id="0">
    <w:p w14:paraId="0EAB5223" w14:textId="77777777" w:rsidR="00E123D7" w:rsidRDefault="00E123D7" w:rsidP="009D5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3687079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sdt>
        <w:sdtPr>
          <w:rPr>
            <w:rFonts w:ascii="Arial" w:hAnsi="Arial" w:cs="Arial"/>
            <w:sz w:val="18"/>
            <w:szCs w:val="18"/>
          </w:rPr>
          <w:id w:val="321703618"/>
          <w:docPartObj>
            <w:docPartGallery w:val="Page Numbers (Top of Page)"/>
            <w:docPartUnique/>
          </w:docPartObj>
        </w:sdtPr>
        <w:sdtEndPr/>
        <w:sdtContent>
          <w:p w14:paraId="0F2E1EDE" w14:textId="77777777" w:rsidR="001B6CD7" w:rsidRPr="001B6CD7" w:rsidRDefault="001B6CD7">
            <w:pPr>
              <w:pStyle w:val="Footer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B6CD7">
              <w:rPr>
                <w:rFonts w:ascii="Arial" w:hAnsi="Arial" w:cs="Arial"/>
                <w:sz w:val="18"/>
                <w:szCs w:val="18"/>
              </w:rPr>
              <w:t xml:space="preserve">Page </w:t>
            </w:r>
            <w:r w:rsidRPr="001B6CD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1B6CD7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PAGE </w:instrText>
            </w:r>
            <w:r w:rsidRPr="001B6CD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587758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2</w:t>
            </w:r>
            <w:r w:rsidRPr="001B6CD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1B6CD7"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Pr="001B6CD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1B6CD7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NUMPAGES  </w:instrText>
            </w:r>
            <w:r w:rsidRPr="001B6CD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587758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2</w:t>
            </w:r>
            <w:r w:rsidRPr="001B6CD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762F38D" w14:textId="77777777" w:rsidR="009D532F" w:rsidRDefault="009D53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-50714252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31B761D" w14:textId="77777777" w:rsidR="001B6CD7" w:rsidRPr="001B6CD7" w:rsidRDefault="001B6CD7">
            <w:pPr>
              <w:pStyle w:val="Footer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B6CD7">
              <w:rPr>
                <w:rFonts w:ascii="Arial" w:hAnsi="Arial" w:cs="Arial"/>
                <w:sz w:val="18"/>
                <w:szCs w:val="18"/>
              </w:rPr>
              <w:t xml:space="preserve">Page </w:t>
            </w:r>
            <w:r w:rsidRPr="001B6CD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1B6CD7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PAGE </w:instrText>
            </w:r>
            <w:r w:rsidRPr="001B6CD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587758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 w:rsidRPr="001B6CD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1B6CD7"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Pr="001B6CD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1B6CD7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NUMPAGES  </w:instrText>
            </w:r>
            <w:r w:rsidRPr="001B6CD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587758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1B6CD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F8F1099" w14:textId="77777777" w:rsidR="00056E8E" w:rsidRDefault="00056E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D007F" w14:textId="77777777" w:rsidR="00E123D7" w:rsidRDefault="00E123D7" w:rsidP="009D532F">
      <w:pPr>
        <w:spacing w:after="0" w:line="240" w:lineRule="auto"/>
      </w:pPr>
      <w:r>
        <w:separator/>
      </w:r>
    </w:p>
  </w:footnote>
  <w:footnote w:type="continuationSeparator" w:id="0">
    <w:p w14:paraId="3610DB26" w14:textId="77777777" w:rsidR="00E123D7" w:rsidRDefault="00E123D7" w:rsidP="009D53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12BD9" w14:textId="77777777" w:rsidR="00012F02" w:rsidRDefault="00524A18" w:rsidP="009D532F">
    <w:pPr>
      <w:jc w:val="center"/>
      <w:rPr>
        <w:rFonts w:ascii="Arial" w:hAnsi="Arial" w:cs="Arial"/>
        <w:b/>
        <w:sz w:val="24"/>
        <w:szCs w:val="24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C87E15" wp14:editId="6399D32E">
              <wp:simplePos x="0" y="0"/>
              <wp:positionH relativeFrom="page">
                <wp:posOffset>180340</wp:posOffset>
              </wp:positionH>
              <wp:positionV relativeFrom="page">
                <wp:posOffset>242570</wp:posOffset>
              </wp:positionV>
              <wp:extent cx="7359015" cy="9532620"/>
              <wp:effectExtent l="0" t="0" r="26670" b="26670"/>
              <wp:wrapNone/>
              <wp:docPr id="452" name="Rectangle 4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359015" cy="953262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0C4316C" id="Rectangle 452" o:spid="_x0000_s1026" style="position:absolute;margin-left:14.2pt;margin-top:19.1pt;width:579.45pt;height:750.6pt;z-index:251659264;visibility:visible;mso-wrap-style:square;mso-width-percent:950;mso-height-percent:950;mso-wrap-distance-left:9pt;mso-wrap-distance-top:0;mso-wrap-distance-right:9pt;mso-wrap-distance-bottom:0;mso-position-horizontal:absolute;mso-position-horizontal-relative:page;mso-position-vertical:absolute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" filled="f" strokecolor="#938953 [1614]" strokeweight="1.25pt">
              <v:path arrowok="t"/>
              <w10:wrap anchorx="page" anchory="page"/>
            </v:rect>
          </w:pict>
        </mc:Fallback>
      </mc:AlternateContent>
    </w:r>
    <w:r w:rsidR="00012F02">
      <w:rPr>
        <w:rFonts w:ascii="Arial" w:hAnsi="Arial" w:cs="Arial"/>
        <w:b/>
        <w:sz w:val="24"/>
        <w:szCs w:val="24"/>
      </w:rPr>
      <w:t>City of Vincent</w:t>
    </w:r>
  </w:p>
  <w:p w14:paraId="301BED43" w14:textId="433440B7" w:rsidR="009D532F" w:rsidRPr="00012F02" w:rsidRDefault="00A4512F" w:rsidP="00012F02">
    <w:pPr>
      <w:jc w:val="center"/>
      <w:rPr>
        <w:sz w:val="24"/>
        <w:szCs w:val="24"/>
        <w:u w:val="single"/>
      </w:rPr>
    </w:pPr>
    <w:r>
      <w:rPr>
        <w:rFonts w:ascii="Arial" w:hAnsi="Arial" w:cs="Arial"/>
        <w:b/>
        <w:sz w:val="24"/>
        <w:szCs w:val="24"/>
      </w:rPr>
      <w:t>Proposed</w:t>
    </w:r>
    <w:r w:rsidR="009D532F" w:rsidRPr="001372D4">
      <w:rPr>
        <w:rFonts w:ascii="Arial" w:hAnsi="Arial" w:cs="Arial"/>
        <w:b/>
        <w:sz w:val="24"/>
        <w:szCs w:val="24"/>
      </w:rPr>
      <w:t xml:space="preserve"> Differential Rates for Council </w:t>
    </w:r>
    <w:r w:rsidR="009D532F">
      <w:rPr>
        <w:rFonts w:ascii="Arial" w:hAnsi="Arial" w:cs="Arial"/>
        <w:b/>
        <w:sz w:val="24"/>
        <w:szCs w:val="24"/>
      </w:rPr>
      <w:t>R</w:t>
    </w:r>
    <w:r w:rsidR="009D532F" w:rsidRPr="001372D4">
      <w:rPr>
        <w:rFonts w:ascii="Arial" w:hAnsi="Arial" w:cs="Arial"/>
        <w:b/>
        <w:sz w:val="24"/>
        <w:szCs w:val="24"/>
      </w:rPr>
      <w:t>ates</w:t>
    </w:r>
    <w:r w:rsidR="009D532F">
      <w:rPr>
        <w:rFonts w:ascii="Arial" w:hAnsi="Arial" w:cs="Arial"/>
        <w:b/>
        <w:sz w:val="24"/>
        <w:szCs w:val="24"/>
      </w:rPr>
      <w:t xml:space="preserve"> </w:t>
    </w:r>
    <w:r w:rsidR="002E5783">
      <w:rPr>
        <w:rFonts w:ascii="Arial" w:hAnsi="Arial" w:cs="Arial"/>
        <w:b/>
        <w:sz w:val="24"/>
        <w:szCs w:val="24"/>
      </w:rPr>
      <w:t>2023/24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CE0BB" w14:textId="77777777" w:rsidR="0074508F" w:rsidRDefault="0074508F" w:rsidP="0074508F">
    <w:pPr>
      <w:jc w:val="center"/>
      <w:rPr>
        <w:rFonts w:ascii="Arial" w:hAnsi="Arial" w:cs="Arial"/>
        <w:b/>
        <w:sz w:val="24"/>
        <w:szCs w:val="24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F47669A" wp14:editId="1137E216">
              <wp:simplePos x="0" y="0"/>
              <wp:positionH relativeFrom="page">
                <wp:posOffset>180340</wp:posOffset>
              </wp:positionH>
              <wp:positionV relativeFrom="page">
                <wp:posOffset>242570</wp:posOffset>
              </wp:positionV>
              <wp:extent cx="7359015" cy="9532620"/>
              <wp:effectExtent l="0" t="0" r="26670" b="2667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359015" cy="9532620"/>
                      </a:xfrm>
                      <a:prstGeom prst="rect">
                        <a:avLst/>
                      </a:prstGeom>
                      <a:noFill/>
                      <a:ln w="15875" cap="flat" cmpd="sng" algn="ctr">
                        <a:solidFill>
                          <a:srgbClr val="EEECE1">
                            <a:lumMod val="50000"/>
                          </a:srgbClr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6CA6DF1" id="Rectangle 3" o:spid="_x0000_s1026" style="position:absolute;margin-left:14.2pt;margin-top:19.1pt;width:579.45pt;height:750.6pt;z-index:251664384;visibility:visible;mso-wrap-style:square;mso-width-percent:950;mso-height-percent:950;mso-wrap-distance-left:9pt;mso-wrap-distance-top:0;mso-wrap-distance-right:9pt;mso-wrap-distance-bottom:0;mso-position-horizontal:absolute;mso-position-horizontal-relative:page;mso-position-vertical:absolute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" filled="f" strokecolor="#948a54" strokeweight="1.25pt">
              <v:path arrowok="t"/>
              <w10:wrap anchorx="page" anchory="page"/>
            </v:rect>
          </w:pict>
        </mc:Fallback>
      </mc:AlternateContent>
    </w:r>
    <w:r>
      <w:rPr>
        <w:rFonts w:ascii="Arial" w:hAnsi="Arial" w:cs="Arial"/>
        <w:b/>
        <w:sz w:val="24"/>
        <w:szCs w:val="24"/>
      </w:rPr>
      <w:t>City of Vincent</w:t>
    </w:r>
  </w:p>
  <w:p w14:paraId="2C462C38" w14:textId="0B8FBC04" w:rsidR="0074508F" w:rsidRPr="00012F02" w:rsidRDefault="00A4512F" w:rsidP="0074508F">
    <w:pPr>
      <w:jc w:val="center"/>
      <w:rPr>
        <w:sz w:val="24"/>
        <w:szCs w:val="24"/>
        <w:u w:val="single"/>
      </w:rPr>
    </w:pPr>
    <w:r>
      <w:rPr>
        <w:rFonts w:ascii="Arial" w:hAnsi="Arial" w:cs="Arial"/>
        <w:b/>
        <w:sz w:val="24"/>
        <w:szCs w:val="24"/>
      </w:rPr>
      <w:t>Proposed</w:t>
    </w:r>
    <w:r w:rsidR="0074508F" w:rsidRPr="001372D4">
      <w:rPr>
        <w:rFonts w:ascii="Arial" w:hAnsi="Arial" w:cs="Arial"/>
        <w:b/>
        <w:sz w:val="24"/>
        <w:szCs w:val="24"/>
      </w:rPr>
      <w:t xml:space="preserve"> Differential Rates for Council </w:t>
    </w:r>
    <w:r w:rsidR="0074508F">
      <w:rPr>
        <w:rFonts w:ascii="Arial" w:hAnsi="Arial" w:cs="Arial"/>
        <w:b/>
        <w:sz w:val="24"/>
        <w:szCs w:val="24"/>
      </w:rPr>
      <w:t>R</w:t>
    </w:r>
    <w:r w:rsidR="0074508F" w:rsidRPr="001372D4">
      <w:rPr>
        <w:rFonts w:ascii="Arial" w:hAnsi="Arial" w:cs="Arial"/>
        <w:b/>
        <w:sz w:val="24"/>
        <w:szCs w:val="24"/>
      </w:rPr>
      <w:t>ates</w:t>
    </w:r>
    <w:r w:rsidR="005A59C3">
      <w:rPr>
        <w:rFonts w:ascii="Arial" w:hAnsi="Arial" w:cs="Arial"/>
        <w:b/>
        <w:sz w:val="24"/>
        <w:szCs w:val="24"/>
      </w:rPr>
      <w:t xml:space="preserve"> </w:t>
    </w:r>
    <w:r w:rsidR="002E5783">
      <w:rPr>
        <w:rFonts w:ascii="Arial" w:hAnsi="Arial" w:cs="Arial"/>
        <w:b/>
        <w:sz w:val="24"/>
        <w:szCs w:val="24"/>
      </w:rPr>
      <w:t>2023/24</w:t>
    </w:r>
  </w:p>
  <w:p w14:paraId="1B1B225C" w14:textId="77777777" w:rsidR="006E2F5D" w:rsidRDefault="00524A18">
    <w:pPr>
      <w:spacing w:line="264" w:lineRule="auto"/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7E92C0D" wp14:editId="374BC23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59015" cy="9528810"/>
              <wp:effectExtent l="0" t="0" r="26670" b="26670"/>
              <wp:wrapNone/>
              <wp:docPr id="222" name="Rectangle 2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359015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8FF2935" id="Rectangle 222" o:spid="_x0000_s1026" style="position:absolute;margin-left:0;margin-top:0;width:579.45pt;height:750.3pt;z-index:251657216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" filled="f" strokecolor="#938953 [1614]" strokeweight="1.25pt">
              <v:path arrowok="t"/>
              <w10:wrap anchorx="page" anchory="page"/>
            </v:rect>
          </w:pict>
        </mc:Fallback>
      </mc:AlternateContent>
    </w:r>
  </w:p>
  <w:p w14:paraId="7B01D7DE" w14:textId="77777777" w:rsidR="006E2F5D" w:rsidRDefault="006E2F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03E75"/>
    <w:multiLevelType w:val="hybridMultilevel"/>
    <w:tmpl w:val="041023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F0883"/>
    <w:multiLevelType w:val="hybridMultilevel"/>
    <w:tmpl w:val="6E1479C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D722D"/>
    <w:multiLevelType w:val="hybridMultilevel"/>
    <w:tmpl w:val="762E54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16B74"/>
    <w:multiLevelType w:val="hybridMultilevel"/>
    <w:tmpl w:val="E89C33C4"/>
    <w:lvl w:ilvl="0" w:tplc="92AEBAD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FF000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9759FA"/>
    <w:multiLevelType w:val="hybridMultilevel"/>
    <w:tmpl w:val="335CB1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FF2E53"/>
    <w:multiLevelType w:val="hybridMultilevel"/>
    <w:tmpl w:val="FCB68BE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5049FD"/>
    <w:multiLevelType w:val="hybridMultilevel"/>
    <w:tmpl w:val="8268470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8118730">
    <w:abstractNumId w:val="1"/>
  </w:num>
  <w:num w:numId="2" w16cid:durableId="797994177">
    <w:abstractNumId w:val="2"/>
  </w:num>
  <w:num w:numId="3" w16cid:durableId="943729707">
    <w:abstractNumId w:val="0"/>
  </w:num>
  <w:num w:numId="4" w16cid:durableId="735199676">
    <w:abstractNumId w:val="6"/>
  </w:num>
  <w:num w:numId="5" w16cid:durableId="493959793">
    <w:abstractNumId w:val="5"/>
  </w:num>
  <w:num w:numId="6" w16cid:durableId="2066489561">
    <w:abstractNumId w:val="4"/>
  </w:num>
  <w:num w:numId="7" w16cid:durableId="20007659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9DF"/>
    <w:rsid w:val="00005EF0"/>
    <w:rsid w:val="00010FA2"/>
    <w:rsid w:val="00011694"/>
    <w:rsid w:val="00012F02"/>
    <w:rsid w:val="0003224D"/>
    <w:rsid w:val="000546FC"/>
    <w:rsid w:val="00056E8E"/>
    <w:rsid w:val="000651CB"/>
    <w:rsid w:val="00071D1F"/>
    <w:rsid w:val="00081D31"/>
    <w:rsid w:val="000860AA"/>
    <w:rsid w:val="000924B6"/>
    <w:rsid w:val="00095E97"/>
    <w:rsid w:val="000961D6"/>
    <w:rsid w:val="000B058F"/>
    <w:rsid w:val="000B1FAD"/>
    <w:rsid w:val="000B4389"/>
    <w:rsid w:val="000B78B4"/>
    <w:rsid w:val="000C05F9"/>
    <w:rsid w:val="000C0EA7"/>
    <w:rsid w:val="000C1129"/>
    <w:rsid w:val="000C5C8D"/>
    <w:rsid w:val="000E3290"/>
    <w:rsid w:val="001069C8"/>
    <w:rsid w:val="001156FE"/>
    <w:rsid w:val="0011583E"/>
    <w:rsid w:val="00116202"/>
    <w:rsid w:val="00117014"/>
    <w:rsid w:val="00120970"/>
    <w:rsid w:val="001372D4"/>
    <w:rsid w:val="001411AE"/>
    <w:rsid w:val="00156477"/>
    <w:rsid w:val="00156EA4"/>
    <w:rsid w:val="00186C69"/>
    <w:rsid w:val="00187602"/>
    <w:rsid w:val="0019326D"/>
    <w:rsid w:val="00193605"/>
    <w:rsid w:val="001A1753"/>
    <w:rsid w:val="001B04BF"/>
    <w:rsid w:val="001B484D"/>
    <w:rsid w:val="001B5461"/>
    <w:rsid w:val="001B6CD7"/>
    <w:rsid w:val="001C0B59"/>
    <w:rsid w:val="001E5977"/>
    <w:rsid w:val="001E6558"/>
    <w:rsid w:val="001F329C"/>
    <w:rsid w:val="001F4429"/>
    <w:rsid w:val="00201EC3"/>
    <w:rsid w:val="00206876"/>
    <w:rsid w:val="00211155"/>
    <w:rsid w:val="002127FA"/>
    <w:rsid w:val="00227F63"/>
    <w:rsid w:val="00240FFB"/>
    <w:rsid w:val="00246819"/>
    <w:rsid w:val="0029422F"/>
    <w:rsid w:val="002A3843"/>
    <w:rsid w:val="002B4213"/>
    <w:rsid w:val="002C0764"/>
    <w:rsid w:val="002D4A9C"/>
    <w:rsid w:val="002D7886"/>
    <w:rsid w:val="002E5449"/>
    <w:rsid w:val="002E5783"/>
    <w:rsid w:val="002F3D1A"/>
    <w:rsid w:val="00304928"/>
    <w:rsid w:val="003154C8"/>
    <w:rsid w:val="00322ADD"/>
    <w:rsid w:val="003378F4"/>
    <w:rsid w:val="00344E54"/>
    <w:rsid w:val="0034586C"/>
    <w:rsid w:val="00346F2F"/>
    <w:rsid w:val="003478E7"/>
    <w:rsid w:val="003506BA"/>
    <w:rsid w:val="003559CC"/>
    <w:rsid w:val="00360C54"/>
    <w:rsid w:val="00365547"/>
    <w:rsid w:val="00370A3A"/>
    <w:rsid w:val="00381152"/>
    <w:rsid w:val="00382AB1"/>
    <w:rsid w:val="00392884"/>
    <w:rsid w:val="003A1B17"/>
    <w:rsid w:val="003A1BA6"/>
    <w:rsid w:val="003A5DF8"/>
    <w:rsid w:val="003A69A3"/>
    <w:rsid w:val="003A6B65"/>
    <w:rsid w:val="003B65AD"/>
    <w:rsid w:val="003B66A0"/>
    <w:rsid w:val="003B7DC4"/>
    <w:rsid w:val="003C06DA"/>
    <w:rsid w:val="003C58FE"/>
    <w:rsid w:val="003D25EC"/>
    <w:rsid w:val="003E1643"/>
    <w:rsid w:val="003E362D"/>
    <w:rsid w:val="003F76BD"/>
    <w:rsid w:val="00403F83"/>
    <w:rsid w:val="00420085"/>
    <w:rsid w:val="00423F51"/>
    <w:rsid w:val="00430AB0"/>
    <w:rsid w:val="0043204E"/>
    <w:rsid w:val="00433B57"/>
    <w:rsid w:val="00442165"/>
    <w:rsid w:val="0044392F"/>
    <w:rsid w:val="004573EC"/>
    <w:rsid w:val="00457945"/>
    <w:rsid w:val="004656F5"/>
    <w:rsid w:val="00470B1C"/>
    <w:rsid w:val="00472976"/>
    <w:rsid w:val="00472D69"/>
    <w:rsid w:val="00486936"/>
    <w:rsid w:val="0049212C"/>
    <w:rsid w:val="00493225"/>
    <w:rsid w:val="00494A10"/>
    <w:rsid w:val="004B290C"/>
    <w:rsid w:val="004E3976"/>
    <w:rsid w:val="005014FE"/>
    <w:rsid w:val="005109B9"/>
    <w:rsid w:val="00524A18"/>
    <w:rsid w:val="00531E72"/>
    <w:rsid w:val="0055027B"/>
    <w:rsid w:val="00552F15"/>
    <w:rsid w:val="00554CBB"/>
    <w:rsid w:val="00555787"/>
    <w:rsid w:val="00565303"/>
    <w:rsid w:val="005710BD"/>
    <w:rsid w:val="00574B73"/>
    <w:rsid w:val="00582EF5"/>
    <w:rsid w:val="00585912"/>
    <w:rsid w:val="00587758"/>
    <w:rsid w:val="005A59C3"/>
    <w:rsid w:val="005B1699"/>
    <w:rsid w:val="005C3013"/>
    <w:rsid w:val="005D51F1"/>
    <w:rsid w:val="005E6FCE"/>
    <w:rsid w:val="005F125D"/>
    <w:rsid w:val="005F6370"/>
    <w:rsid w:val="005F7C1D"/>
    <w:rsid w:val="006033C5"/>
    <w:rsid w:val="006310C1"/>
    <w:rsid w:val="006430DA"/>
    <w:rsid w:val="00655DB2"/>
    <w:rsid w:val="00684D24"/>
    <w:rsid w:val="0069776A"/>
    <w:rsid w:val="006A522B"/>
    <w:rsid w:val="006A5732"/>
    <w:rsid w:val="006B0BC5"/>
    <w:rsid w:val="006B354C"/>
    <w:rsid w:val="006C2613"/>
    <w:rsid w:val="006C707B"/>
    <w:rsid w:val="006E2F5D"/>
    <w:rsid w:val="006F5555"/>
    <w:rsid w:val="006F623F"/>
    <w:rsid w:val="007009F8"/>
    <w:rsid w:val="00721479"/>
    <w:rsid w:val="00722707"/>
    <w:rsid w:val="007336B3"/>
    <w:rsid w:val="007415CC"/>
    <w:rsid w:val="0074508F"/>
    <w:rsid w:val="00765784"/>
    <w:rsid w:val="00772E10"/>
    <w:rsid w:val="00773978"/>
    <w:rsid w:val="007C05B5"/>
    <w:rsid w:val="007F4B23"/>
    <w:rsid w:val="007F7BE4"/>
    <w:rsid w:val="008013CC"/>
    <w:rsid w:val="00802DF3"/>
    <w:rsid w:val="00805A50"/>
    <w:rsid w:val="008307FB"/>
    <w:rsid w:val="0084162A"/>
    <w:rsid w:val="00860022"/>
    <w:rsid w:val="008658C7"/>
    <w:rsid w:val="00890F67"/>
    <w:rsid w:val="008928C7"/>
    <w:rsid w:val="008928E3"/>
    <w:rsid w:val="008970A2"/>
    <w:rsid w:val="008A1636"/>
    <w:rsid w:val="008B3E72"/>
    <w:rsid w:val="008B560C"/>
    <w:rsid w:val="008C31B3"/>
    <w:rsid w:val="008D0CDD"/>
    <w:rsid w:val="008E0525"/>
    <w:rsid w:val="008F3FFF"/>
    <w:rsid w:val="008F41ED"/>
    <w:rsid w:val="008F4855"/>
    <w:rsid w:val="00903D83"/>
    <w:rsid w:val="009046EA"/>
    <w:rsid w:val="0091155E"/>
    <w:rsid w:val="00916045"/>
    <w:rsid w:val="009175E8"/>
    <w:rsid w:val="0092095A"/>
    <w:rsid w:val="00923000"/>
    <w:rsid w:val="00927B37"/>
    <w:rsid w:val="00932095"/>
    <w:rsid w:val="00944A15"/>
    <w:rsid w:val="009510B6"/>
    <w:rsid w:val="00952AD3"/>
    <w:rsid w:val="00970B24"/>
    <w:rsid w:val="00973CC4"/>
    <w:rsid w:val="00980422"/>
    <w:rsid w:val="00982653"/>
    <w:rsid w:val="009907B7"/>
    <w:rsid w:val="00990E29"/>
    <w:rsid w:val="00992905"/>
    <w:rsid w:val="009A0D98"/>
    <w:rsid w:val="009A21F5"/>
    <w:rsid w:val="009A4FF5"/>
    <w:rsid w:val="009A5EEE"/>
    <w:rsid w:val="009B19C1"/>
    <w:rsid w:val="009B225D"/>
    <w:rsid w:val="009C1631"/>
    <w:rsid w:val="009C2A80"/>
    <w:rsid w:val="009C4074"/>
    <w:rsid w:val="009C7F1E"/>
    <w:rsid w:val="009D532F"/>
    <w:rsid w:val="009F0D0B"/>
    <w:rsid w:val="009F6C77"/>
    <w:rsid w:val="00A04875"/>
    <w:rsid w:val="00A04A02"/>
    <w:rsid w:val="00A11FC2"/>
    <w:rsid w:val="00A15701"/>
    <w:rsid w:val="00A22A4E"/>
    <w:rsid w:val="00A24AF6"/>
    <w:rsid w:val="00A3109A"/>
    <w:rsid w:val="00A33CD5"/>
    <w:rsid w:val="00A34EE5"/>
    <w:rsid w:val="00A4512F"/>
    <w:rsid w:val="00A65057"/>
    <w:rsid w:val="00A737F9"/>
    <w:rsid w:val="00A7403C"/>
    <w:rsid w:val="00A76D70"/>
    <w:rsid w:val="00A81290"/>
    <w:rsid w:val="00A82F82"/>
    <w:rsid w:val="00AA2486"/>
    <w:rsid w:val="00AB288D"/>
    <w:rsid w:val="00AB652C"/>
    <w:rsid w:val="00AB7DAA"/>
    <w:rsid w:val="00AC332A"/>
    <w:rsid w:val="00AE4FB4"/>
    <w:rsid w:val="00AF1717"/>
    <w:rsid w:val="00AF53D7"/>
    <w:rsid w:val="00B03A91"/>
    <w:rsid w:val="00B20087"/>
    <w:rsid w:val="00B26C33"/>
    <w:rsid w:val="00B32A6F"/>
    <w:rsid w:val="00B36D78"/>
    <w:rsid w:val="00B42FAC"/>
    <w:rsid w:val="00B82FCC"/>
    <w:rsid w:val="00B84E57"/>
    <w:rsid w:val="00B87C3B"/>
    <w:rsid w:val="00B9233B"/>
    <w:rsid w:val="00B9311D"/>
    <w:rsid w:val="00BA391C"/>
    <w:rsid w:val="00BA6CEB"/>
    <w:rsid w:val="00BB3F29"/>
    <w:rsid w:val="00BB65D9"/>
    <w:rsid w:val="00BC2A49"/>
    <w:rsid w:val="00BD239B"/>
    <w:rsid w:val="00BD65F5"/>
    <w:rsid w:val="00BF7277"/>
    <w:rsid w:val="00BF7CB9"/>
    <w:rsid w:val="00C0481B"/>
    <w:rsid w:val="00C1393A"/>
    <w:rsid w:val="00C20C70"/>
    <w:rsid w:val="00C22EBD"/>
    <w:rsid w:val="00C262F5"/>
    <w:rsid w:val="00C35397"/>
    <w:rsid w:val="00C44AE7"/>
    <w:rsid w:val="00C44D97"/>
    <w:rsid w:val="00C475C5"/>
    <w:rsid w:val="00C636B2"/>
    <w:rsid w:val="00C8191B"/>
    <w:rsid w:val="00C8766C"/>
    <w:rsid w:val="00C912FA"/>
    <w:rsid w:val="00C9214C"/>
    <w:rsid w:val="00C92221"/>
    <w:rsid w:val="00CB4A12"/>
    <w:rsid w:val="00CC086A"/>
    <w:rsid w:val="00CD0096"/>
    <w:rsid w:val="00CD24A9"/>
    <w:rsid w:val="00CD773E"/>
    <w:rsid w:val="00CF2120"/>
    <w:rsid w:val="00CF228F"/>
    <w:rsid w:val="00CF267C"/>
    <w:rsid w:val="00CF367E"/>
    <w:rsid w:val="00D421F0"/>
    <w:rsid w:val="00D44C56"/>
    <w:rsid w:val="00D56824"/>
    <w:rsid w:val="00D75B7F"/>
    <w:rsid w:val="00D97BCE"/>
    <w:rsid w:val="00DA0586"/>
    <w:rsid w:val="00DA4027"/>
    <w:rsid w:val="00DB4783"/>
    <w:rsid w:val="00DB5632"/>
    <w:rsid w:val="00DC3ADD"/>
    <w:rsid w:val="00DC606A"/>
    <w:rsid w:val="00DC72D8"/>
    <w:rsid w:val="00DD1CDE"/>
    <w:rsid w:val="00DD2590"/>
    <w:rsid w:val="00DF789E"/>
    <w:rsid w:val="00E123D7"/>
    <w:rsid w:val="00E23DEE"/>
    <w:rsid w:val="00E67174"/>
    <w:rsid w:val="00E710B7"/>
    <w:rsid w:val="00E970AA"/>
    <w:rsid w:val="00EA39E5"/>
    <w:rsid w:val="00EA5FFB"/>
    <w:rsid w:val="00EB3BCA"/>
    <w:rsid w:val="00ED4B1C"/>
    <w:rsid w:val="00ED6C9B"/>
    <w:rsid w:val="00EE1F61"/>
    <w:rsid w:val="00EE5A23"/>
    <w:rsid w:val="00EF216B"/>
    <w:rsid w:val="00EF33AB"/>
    <w:rsid w:val="00EF56D9"/>
    <w:rsid w:val="00F069DB"/>
    <w:rsid w:val="00F13FB9"/>
    <w:rsid w:val="00F158A0"/>
    <w:rsid w:val="00F238B8"/>
    <w:rsid w:val="00F246FD"/>
    <w:rsid w:val="00F25224"/>
    <w:rsid w:val="00F27355"/>
    <w:rsid w:val="00F359DF"/>
    <w:rsid w:val="00F37B1B"/>
    <w:rsid w:val="00F57252"/>
    <w:rsid w:val="00F77E83"/>
    <w:rsid w:val="00FC182C"/>
    <w:rsid w:val="00FC2C0E"/>
    <w:rsid w:val="00FC6051"/>
    <w:rsid w:val="00FC6DFD"/>
    <w:rsid w:val="00FD5301"/>
    <w:rsid w:val="00FD68F5"/>
    <w:rsid w:val="00FE3E1A"/>
    <w:rsid w:val="00FF3D43"/>
    <w:rsid w:val="00FF4205"/>
    <w:rsid w:val="08D81A01"/>
    <w:rsid w:val="1FF9D0FF"/>
    <w:rsid w:val="3688A278"/>
    <w:rsid w:val="5980491C"/>
    <w:rsid w:val="64C5747A"/>
    <w:rsid w:val="6847E7AE"/>
    <w:rsid w:val="77C5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09762D3C"/>
  <w15:docId w15:val="{1E5B9D86-19EB-4E93-B8DA-DEBBB3EE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A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5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4216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71D1F"/>
    <w:pPr>
      <w:ind w:left="720"/>
      <w:contextualSpacing/>
    </w:pPr>
  </w:style>
  <w:style w:type="paragraph" w:customStyle="1" w:styleId="Default">
    <w:name w:val="Default"/>
    <w:rsid w:val="00470B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AU"/>
    </w:rPr>
  </w:style>
  <w:style w:type="paragraph" w:styleId="NormalWeb">
    <w:name w:val="Normal (Web)"/>
    <w:basedOn w:val="Normal"/>
    <w:uiPriority w:val="99"/>
    <w:semiHidden/>
    <w:unhideWhenUsed/>
    <w:rsid w:val="00952AD3"/>
    <w:pPr>
      <w:spacing w:before="120" w:after="216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8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82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D53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532F"/>
  </w:style>
  <w:style w:type="paragraph" w:styleId="Footer">
    <w:name w:val="footer"/>
    <w:basedOn w:val="Normal"/>
    <w:link w:val="FooterChar"/>
    <w:uiPriority w:val="99"/>
    <w:unhideWhenUsed/>
    <w:rsid w:val="009D53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532F"/>
  </w:style>
  <w:style w:type="paragraph" w:styleId="NoSpacing">
    <w:name w:val="No Spacing"/>
    <w:link w:val="NoSpacingChar"/>
    <w:uiPriority w:val="1"/>
    <w:qFormat/>
    <w:rsid w:val="003154C8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154C8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A812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12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12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12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129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3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7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08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22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651752">
                          <w:marLeft w:val="0"/>
                          <w:marRight w:val="0"/>
                          <w:marTop w:val="12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885355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40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BD6F4B142B504488B9904AA1BB0BCB" ma:contentTypeVersion="13" ma:contentTypeDescription="Create a new document." ma:contentTypeScope="" ma:versionID="77cea8f7dbc7f29d0adb8d410e738944">
  <xsd:schema xmlns:xsd="http://www.w3.org/2001/XMLSchema" xmlns:xs="http://www.w3.org/2001/XMLSchema" xmlns:p="http://schemas.microsoft.com/office/2006/metadata/properties" xmlns:ns1="http://schemas.microsoft.com/sharepoint/v3" xmlns:ns3="20377918-dd6c-48ab-b48d-81ac81104032" xmlns:ns4="0cfb2734-d535-42e9-9839-993efd2c026b" targetNamespace="http://schemas.microsoft.com/office/2006/metadata/properties" ma:root="true" ma:fieldsID="2a178b58a4b1618f089613e516fa1657" ns1:_="" ns3:_="" ns4:_="">
    <xsd:import namespace="http://schemas.microsoft.com/sharepoint/v3"/>
    <xsd:import namespace="20377918-dd6c-48ab-b48d-81ac81104032"/>
    <xsd:import namespace="0cfb2734-d535-42e9-9839-993efd2c02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377918-dd6c-48ab-b48d-81ac811040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b2734-d535-42e9-9839-993efd2c026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8518C3-8C62-4FB8-8A6F-A1D5324253C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28598D5-0C58-4C24-8265-2A7DC0A485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C3DF4D-FAEF-418A-9D64-2A9DD6DE51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80960EE-D90B-444A-A783-5781D65126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0377918-dd6c-48ab-b48d-81ac81104032"/>
    <ds:schemaRef ds:uri="0cfb2734-d535-42e9-9839-993efd2c02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660</Words>
  <Characters>3768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Vincent</Company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</dc:creator>
  <cp:keywords/>
  <dc:description/>
  <cp:lastModifiedBy>Darcie Naughton</cp:lastModifiedBy>
  <cp:revision>2</cp:revision>
  <cp:lastPrinted>2023-05-11T06:59:00Z</cp:lastPrinted>
  <dcterms:created xsi:type="dcterms:W3CDTF">2023-05-15T05:06:00Z</dcterms:created>
  <dcterms:modified xsi:type="dcterms:W3CDTF">2023-05-15T05:06:00Z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0x010100AFBD6F4B142B504488B9904AA1BB0BCB</vt:lpwstr>
  </property>
  <property fmtid="{D5CDD505-2E9C-101B-9397-08002B2CF9AE}" pid="3" name="MSIP_Label_c847414e-80b8-4c08-8295-827998171522_Enabled">
    <vt:lpwstr>true</vt:lpwstr>
  </property>
  <property fmtid="{D5CDD505-2E9C-101B-9397-08002B2CF9AE}" pid="4" name="MSIP_Label_c847414e-80b8-4c08-8295-827998171522_SetDate">
    <vt:lpwstr>2023-05-08T03:47:43Z</vt:lpwstr>
  </property>
  <property fmtid="{D5CDD505-2E9C-101B-9397-08002B2CF9AE}" pid="5" name="MSIP_Label_c847414e-80b8-4c08-8295-827998171522_Method">
    <vt:lpwstr>Privileged</vt:lpwstr>
  </property>
  <property fmtid="{D5CDD505-2E9C-101B-9397-08002B2CF9AE}" pid="6" name="MSIP_Label_c847414e-80b8-4c08-8295-827998171522_Name">
    <vt:lpwstr>CoV - Official</vt:lpwstr>
  </property>
  <property fmtid="{D5CDD505-2E9C-101B-9397-08002B2CF9AE}" pid="7" name="MSIP_Label_c847414e-80b8-4c08-8295-827998171522_SiteId">
    <vt:lpwstr>3fa5afdf-64b1-401d-b217-770e86d487cd</vt:lpwstr>
  </property>
  <property fmtid="{D5CDD505-2E9C-101B-9397-08002B2CF9AE}" pid="8" name="MSIP_Label_c847414e-80b8-4c08-8295-827998171522_ActionId">
    <vt:lpwstr>1857f5e1-da92-42c3-9fb4-07b2ce2003e0</vt:lpwstr>
  </property>
  <property fmtid="{D5CDD505-2E9C-101B-9397-08002B2CF9AE}" pid="9" name="MSIP_Label_c847414e-80b8-4c08-8295-827998171522_ContentBits">
    <vt:lpwstr>0</vt:lpwstr>
  </property>
</Properties>
</file>